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7" w:type="dxa"/>
        <w:tblInd w:w="-176" w:type="dxa"/>
        <w:tblLook w:val="01E0" w:firstRow="1" w:lastRow="1" w:firstColumn="1" w:lastColumn="1" w:noHBand="0" w:noVBand="0"/>
      </w:tblPr>
      <w:tblGrid>
        <w:gridCol w:w="3806"/>
        <w:gridCol w:w="5991"/>
      </w:tblGrid>
      <w:tr w:rsidR="000C50A2" w:rsidRPr="00D33EBF" w:rsidTr="00F53B74">
        <w:trPr>
          <w:trHeight w:val="1512"/>
        </w:trPr>
        <w:tc>
          <w:tcPr>
            <w:tcW w:w="3806" w:type="dxa"/>
          </w:tcPr>
          <w:p w:rsidR="000C50A2" w:rsidRPr="008002C1" w:rsidRDefault="000C50A2" w:rsidP="00D9441C">
            <w:pPr>
              <w:tabs>
                <w:tab w:val="center" w:pos="1910"/>
              </w:tabs>
              <w:jc w:val="center"/>
              <w:rPr>
                <w:bCs/>
                <w:sz w:val="26"/>
                <w:szCs w:val="26"/>
              </w:rPr>
            </w:pPr>
            <w:r w:rsidRPr="008002C1">
              <w:rPr>
                <w:sz w:val="26"/>
                <w:szCs w:val="26"/>
              </w:rPr>
              <w:t>UBND TỈNH ĐẮK LẮK</w:t>
            </w:r>
          </w:p>
          <w:p w:rsidR="000C50A2" w:rsidRPr="00D33EBF" w:rsidRDefault="000C50A2" w:rsidP="00D9441C">
            <w:pPr>
              <w:tabs>
                <w:tab w:val="center" w:pos="1910"/>
              </w:tabs>
              <w:jc w:val="center"/>
              <w:rPr>
                <w:b/>
                <w:sz w:val="26"/>
                <w:szCs w:val="26"/>
              </w:rPr>
            </w:pPr>
            <w:r w:rsidRPr="00F64CDA">
              <w:rPr>
                <w:noProof/>
                <w:sz w:val="32"/>
                <w:szCs w:val="28"/>
              </w:rPr>
              <mc:AlternateContent>
                <mc:Choice Requires="wps">
                  <w:drawing>
                    <wp:anchor distT="4294967295" distB="4294967295" distL="114300" distR="114300" simplePos="0" relativeHeight="251659264" behindDoc="0" locked="0" layoutInCell="1" allowOverlap="1" wp14:anchorId="20E0045C" wp14:editId="4D13F325">
                      <wp:simplePos x="0" y="0"/>
                      <wp:positionH relativeFrom="column">
                        <wp:posOffset>641350</wp:posOffset>
                      </wp:positionH>
                      <wp:positionV relativeFrom="paragraph">
                        <wp:posOffset>201295</wp:posOffset>
                      </wp:positionV>
                      <wp:extent cx="6413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15CB2"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5.85pt" to="10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G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"/>
                  </w:pict>
                </mc:Fallback>
              </mc:AlternateContent>
            </w:r>
            <w:r>
              <w:rPr>
                <w:b/>
                <w:sz w:val="26"/>
                <w:szCs w:val="26"/>
              </w:rPr>
              <w:t>HỘI CỰU GIÁO CHỨC TỈNH</w:t>
            </w:r>
          </w:p>
          <w:p w:rsidR="000C50A2" w:rsidRDefault="000C50A2" w:rsidP="00D9441C">
            <w:pPr>
              <w:jc w:val="center"/>
              <w:rPr>
                <w:sz w:val="28"/>
              </w:rPr>
            </w:pPr>
            <w:r w:rsidRPr="00F64CDA">
              <w:rPr>
                <w:sz w:val="28"/>
              </w:rPr>
              <w:t xml:space="preserve">Số:  </w:t>
            </w:r>
            <w:r w:rsidR="00F53B74">
              <w:rPr>
                <w:sz w:val="28"/>
              </w:rPr>
              <w:t>09</w:t>
            </w:r>
            <w:r>
              <w:rPr>
                <w:sz w:val="28"/>
              </w:rPr>
              <w:t xml:space="preserve">   </w:t>
            </w:r>
            <w:r w:rsidRPr="00F64CDA">
              <w:rPr>
                <w:sz w:val="28"/>
              </w:rPr>
              <w:t xml:space="preserve"> /H</w:t>
            </w:r>
            <w:r>
              <w:rPr>
                <w:sz w:val="28"/>
              </w:rPr>
              <w:t>CGC</w:t>
            </w:r>
          </w:p>
          <w:p w:rsidR="00F53B74" w:rsidRDefault="000C50A2" w:rsidP="00D9441C">
            <w:pPr>
              <w:jc w:val="center"/>
            </w:pPr>
            <w:r>
              <w:t>V/v Báo cáo thực hiện công văn</w:t>
            </w:r>
          </w:p>
          <w:p w:rsidR="000C50A2" w:rsidRDefault="000C50A2" w:rsidP="00D9441C">
            <w:pPr>
              <w:jc w:val="center"/>
            </w:pPr>
            <w:r>
              <w:t>số 16/HCGCVN</w:t>
            </w:r>
          </w:p>
          <w:p w:rsidR="000C50A2" w:rsidRPr="000C50A2" w:rsidRDefault="000C50A2" w:rsidP="00D9441C">
            <w:pPr>
              <w:jc w:val="center"/>
              <w:rPr>
                <w:sz w:val="28"/>
                <w:szCs w:val="28"/>
              </w:rPr>
            </w:pPr>
          </w:p>
        </w:tc>
        <w:tc>
          <w:tcPr>
            <w:tcW w:w="5991" w:type="dxa"/>
          </w:tcPr>
          <w:p w:rsidR="000C50A2" w:rsidRPr="00D33EBF" w:rsidRDefault="000C50A2" w:rsidP="00D9441C">
            <w:pPr>
              <w:ind w:left="-19"/>
              <w:jc w:val="center"/>
              <w:rPr>
                <w:b/>
                <w:bCs/>
                <w:sz w:val="26"/>
                <w:szCs w:val="26"/>
              </w:rPr>
            </w:pPr>
            <w:r w:rsidRPr="00D33EBF">
              <w:rPr>
                <w:b/>
                <w:bCs/>
                <w:sz w:val="26"/>
                <w:szCs w:val="26"/>
              </w:rPr>
              <w:t>CỘNG HOÀ XÃ HỘI CHỦ NGHĨA VIỆT NAM</w:t>
            </w:r>
          </w:p>
          <w:p w:rsidR="000C50A2" w:rsidRPr="00D33EBF" w:rsidRDefault="000C50A2" w:rsidP="00D9441C">
            <w:pPr>
              <w:ind w:right="-295"/>
              <w:jc w:val="center"/>
              <w:rPr>
                <w:b/>
                <w:bCs/>
                <w:sz w:val="28"/>
                <w:szCs w:val="28"/>
              </w:rPr>
            </w:pPr>
            <w:r w:rsidRPr="00D33EBF">
              <w:rPr>
                <w:b/>
                <w:bCs/>
                <w:sz w:val="28"/>
                <w:szCs w:val="28"/>
              </w:rPr>
              <w:t>Độc lập - Tự do - Hạnh phúc</w:t>
            </w:r>
          </w:p>
          <w:p w:rsidR="000C50A2" w:rsidRPr="00D33EBF" w:rsidRDefault="000C50A2" w:rsidP="000C50A2">
            <w:pPr>
              <w:spacing w:before="240" w:after="120"/>
              <w:jc w:val="center"/>
              <w:rPr>
                <w:spacing w:val="-6"/>
              </w:rPr>
            </w:pPr>
            <w:r w:rsidRPr="00D63C5D">
              <w:rPr>
                <w:noProof/>
                <w:sz w:val="30"/>
                <w:szCs w:val="28"/>
              </w:rPr>
              <mc:AlternateContent>
                <mc:Choice Requires="wps">
                  <w:drawing>
                    <wp:anchor distT="4294967295" distB="4294967295" distL="114300" distR="114300" simplePos="0" relativeHeight="251660288" behindDoc="0" locked="0" layoutInCell="1" allowOverlap="1" wp14:anchorId="1163B55A" wp14:editId="3930E82E">
                      <wp:simplePos x="0" y="0"/>
                      <wp:positionH relativeFrom="column">
                        <wp:posOffset>843915</wp:posOffset>
                      </wp:positionH>
                      <wp:positionV relativeFrom="paragraph">
                        <wp:posOffset>23495</wp:posOffset>
                      </wp:positionV>
                      <wp:extent cx="21463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A0FE1"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1.85pt" to="23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A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bO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"/>
                  </w:pict>
                </mc:Fallback>
              </mc:AlternateContent>
            </w:r>
            <w:r>
              <w:rPr>
                <w:i/>
                <w:iCs/>
                <w:sz w:val="28"/>
              </w:rPr>
              <w:t xml:space="preserve">        </w:t>
            </w:r>
            <w:r w:rsidRPr="00D63C5D">
              <w:rPr>
                <w:i/>
                <w:iCs/>
                <w:sz w:val="28"/>
              </w:rPr>
              <w:t xml:space="preserve">Đắk Lắk, ngày  </w:t>
            </w:r>
            <w:r w:rsidR="00F53B74">
              <w:rPr>
                <w:i/>
                <w:iCs/>
                <w:sz w:val="28"/>
              </w:rPr>
              <w:t>03</w:t>
            </w:r>
            <w:r>
              <w:rPr>
                <w:i/>
                <w:iCs/>
                <w:sz w:val="28"/>
              </w:rPr>
              <w:t xml:space="preserve">  </w:t>
            </w:r>
            <w:r w:rsidRPr="00D63C5D">
              <w:rPr>
                <w:i/>
                <w:iCs/>
                <w:sz w:val="28"/>
              </w:rPr>
              <w:t xml:space="preserve">  tháng </w:t>
            </w:r>
            <w:r>
              <w:rPr>
                <w:i/>
                <w:iCs/>
                <w:sz w:val="28"/>
              </w:rPr>
              <w:t xml:space="preserve"> 4  </w:t>
            </w:r>
            <w:r w:rsidRPr="00D63C5D">
              <w:rPr>
                <w:i/>
                <w:iCs/>
                <w:sz w:val="28"/>
              </w:rPr>
              <w:t xml:space="preserve"> năm 202</w:t>
            </w:r>
            <w:r>
              <w:rPr>
                <w:i/>
                <w:iCs/>
                <w:sz w:val="28"/>
              </w:rPr>
              <w:t>4</w:t>
            </w:r>
          </w:p>
        </w:tc>
      </w:tr>
    </w:tbl>
    <w:p w:rsidR="000C50A2" w:rsidRDefault="000C50A2" w:rsidP="000C50A2">
      <w:pPr>
        <w:ind w:left="709"/>
        <w:jc w:val="center"/>
        <w:rPr>
          <w:b/>
          <w:color w:val="000000"/>
          <w:sz w:val="16"/>
          <w:szCs w:val="16"/>
        </w:rPr>
      </w:pPr>
    </w:p>
    <w:p w:rsidR="000C50A2" w:rsidRDefault="000C50A2" w:rsidP="000C50A2">
      <w:pPr>
        <w:ind w:right="-540" w:firstLine="709"/>
        <w:jc w:val="center"/>
        <w:rPr>
          <w:sz w:val="28"/>
          <w:szCs w:val="28"/>
        </w:rPr>
      </w:pPr>
      <w:r>
        <w:rPr>
          <w:sz w:val="28"/>
          <w:szCs w:val="28"/>
        </w:rPr>
        <w:t>Kính gửi: Thường trực Trung ương Hội Cựu giáo chức Việt Nam</w:t>
      </w:r>
    </w:p>
    <w:p w:rsidR="000C50A2" w:rsidRDefault="000C50A2" w:rsidP="000C50A2">
      <w:pPr>
        <w:ind w:right="-540" w:firstLine="709"/>
        <w:jc w:val="center"/>
        <w:rPr>
          <w:sz w:val="28"/>
          <w:szCs w:val="28"/>
        </w:rPr>
      </w:pPr>
    </w:p>
    <w:p w:rsidR="000C50A2" w:rsidRDefault="000C50A2" w:rsidP="00F53B74">
      <w:pPr>
        <w:ind w:right="-360" w:firstLine="709"/>
        <w:jc w:val="both"/>
        <w:rPr>
          <w:sz w:val="28"/>
          <w:szCs w:val="28"/>
        </w:rPr>
      </w:pPr>
      <w:r>
        <w:rPr>
          <w:sz w:val="28"/>
          <w:szCs w:val="28"/>
        </w:rPr>
        <w:t>Thực hiện</w:t>
      </w:r>
      <w:r w:rsidRPr="0093449D">
        <w:rPr>
          <w:sz w:val="28"/>
          <w:szCs w:val="28"/>
        </w:rPr>
        <w:t xml:space="preserve"> </w:t>
      </w:r>
      <w:r>
        <w:rPr>
          <w:sz w:val="28"/>
          <w:szCs w:val="28"/>
        </w:rPr>
        <w:t>công văn số 16/HCGCVN, ngày 07/03/2024 về việc báo cáo kết quả hoạt động nhiệm kỳ (2019 – 2024) theo 05 chương trình công tác của Hội, Thường trực Hội Cựu giáo</w:t>
      </w:r>
      <w:r w:rsidR="00A83B38">
        <w:rPr>
          <w:sz w:val="28"/>
          <w:szCs w:val="28"/>
        </w:rPr>
        <w:t xml:space="preserve"> chức tỉnh Đắk Lắk báo cáo như sau:</w:t>
      </w:r>
    </w:p>
    <w:p w:rsidR="00364264" w:rsidRDefault="00364264" w:rsidP="00F53B74">
      <w:pPr>
        <w:ind w:right="-360" w:firstLine="709"/>
        <w:jc w:val="both"/>
        <w:rPr>
          <w:sz w:val="28"/>
          <w:szCs w:val="28"/>
        </w:rPr>
      </w:pPr>
    </w:p>
    <w:p w:rsidR="008D49B9" w:rsidRDefault="008D49B9" w:rsidP="00F53B74">
      <w:pPr>
        <w:ind w:right="-360" w:firstLine="709"/>
        <w:jc w:val="both"/>
        <w:rPr>
          <w:sz w:val="28"/>
          <w:szCs w:val="28"/>
        </w:rPr>
      </w:pPr>
      <w:r w:rsidRPr="008D49B9">
        <w:rPr>
          <w:b/>
          <w:sz w:val="28"/>
          <w:szCs w:val="28"/>
        </w:rPr>
        <w:t>I.</w:t>
      </w:r>
      <w:r>
        <w:rPr>
          <w:sz w:val="28"/>
          <w:szCs w:val="28"/>
        </w:rPr>
        <w:t xml:space="preserve"> </w:t>
      </w:r>
      <w:r w:rsidRPr="008D49B9">
        <w:rPr>
          <w:b/>
          <w:sz w:val="28"/>
          <w:szCs w:val="28"/>
        </w:rPr>
        <w:t>Kết quả thực hiện 05 Chương trình công tác của Hội</w:t>
      </w:r>
    </w:p>
    <w:p w:rsidR="00A10179" w:rsidRPr="00A10179" w:rsidRDefault="00A10179" w:rsidP="00F53B74">
      <w:pPr>
        <w:spacing w:after="120"/>
        <w:ind w:right="-360" w:firstLine="709"/>
        <w:jc w:val="both"/>
        <w:rPr>
          <w:i/>
          <w:color w:val="333333"/>
          <w:sz w:val="28"/>
          <w:szCs w:val="28"/>
        </w:rPr>
      </w:pPr>
      <w:r w:rsidRPr="00A10179">
        <w:rPr>
          <w:b/>
          <w:color w:val="333333"/>
          <w:sz w:val="28"/>
          <w:szCs w:val="28"/>
        </w:rPr>
        <w:t xml:space="preserve">1. Chương trình 1: </w:t>
      </w:r>
      <w:r w:rsidRPr="00A10179">
        <w:rPr>
          <w:b/>
          <w:i/>
          <w:color w:val="333333"/>
          <w:sz w:val="28"/>
          <w:szCs w:val="28"/>
        </w:rPr>
        <w:t xml:space="preserve">Củng cố niềm tin vào sự lãnh đạo của Đảng, sự quản lý của Nhà nước </w:t>
      </w:r>
      <w:r w:rsidRPr="00A10179">
        <w:rPr>
          <w:i/>
          <w:color w:val="333333"/>
          <w:sz w:val="28"/>
          <w:szCs w:val="28"/>
        </w:rPr>
        <w:t>trong sự nghiệp đổi mới, công nghiệp hóa, hiện đại hóa và hội nhập quốc tế.</w:t>
      </w:r>
    </w:p>
    <w:p w:rsidR="00A10179" w:rsidRDefault="00A10179" w:rsidP="00F53B74">
      <w:pPr>
        <w:spacing w:after="120"/>
        <w:ind w:right="-360" w:firstLine="709"/>
        <w:jc w:val="both"/>
        <w:rPr>
          <w:color w:val="333333"/>
          <w:sz w:val="28"/>
          <w:szCs w:val="28"/>
        </w:rPr>
      </w:pPr>
      <w:r w:rsidRPr="00A10179">
        <w:rPr>
          <w:color w:val="333333"/>
          <w:sz w:val="28"/>
          <w:szCs w:val="28"/>
        </w:rPr>
        <w:t>Thực hiện</w:t>
      </w:r>
      <w:r>
        <w:rPr>
          <w:color w:val="333333"/>
          <w:sz w:val="28"/>
          <w:szCs w:val="28"/>
        </w:rPr>
        <w:t xml:space="preserve"> mục tiêu</w:t>
      </w:r>
      <w:r w:rsidRPr="00A10179">
        <w:rPr>
          <w:color w:val="333333"/>
          <w:sz w:val="28"/>
          <w:szCs w:val="28"/>
        </w:rPr>
        <w:t xml:space="preserve"> nêu gương tốt về đạo đức, lối sống; tham gia xây dựng Đảng, Chính quyền và các tổ chức Đoàn thể, là chỗ dựa về tinh thần cho Đảng, Chính quyền  trong bảo vệ chế độ, chống suy thoái về đạo đức lối sống, chống diễn biến tư tưởng, chống tham nhũng lãng phí. </w:t>
      </w:r>
    </w:p>
    <w:p w:rsidR="00A10179" w:rsidRDefault="00A10179" w:rsidP="00F53B74">
      <w:pPr>
        <w:spacing w:after="120"/>
        <w:ind w:right="-360" w:firstLine="709"/>
        <w:jc w:val="both"/>
        <w:rPr>
          <w:color w:val="333333"/>
          <w:sz w:val="28"/>
          <w:szCs w:val="28"/>
        </w:rPr>
      </w:pPr>
      <w:r>
        <w:rPr>
          <w:color w:val="333333"/>
          <w:sz w:val="28"/>
          <w:szCs w:val="28"/>
        </w:rPr>
        <w:t>a) Việc</w:t>
      </w:r>
      <w:r w:rsidRPr="00A10179">
        <w:rPr>
          <w:color w:val="333333"/>
          <w:sz w:val="28"/>
          <w:szCs w:val="28"/>
        </w:rPr>
        <w:t xml:space="preserve"> học tập và </w:t>
      </w:r>
      <w:r>
        <w:rPr>
          <w:color w:val="333333"/>
          <w:sz w:val="28"/>
          <w:szCs w:val="28"/>
        </w:rPr>
        <w:t xml:space="preserve">làm </w:t>
      </w:r>
      <w:r w:rsidRPr="00A10179">
        <w:rPr>
          <w:color w:val="333333"/>
          <w:sz w:val="28"/>
          <w:szCs w:val="28"/>
        </w:rPr>
        <w:t>theo tấm gương tư tưởng, đạo đức, tác phong Chủ tịch Hồ Chí Minh theo Chỉ thị số 05/CT-BBT của Ban Bí thư Trung ưởng Đảng.</w:t>
      </w:r>
    </w:p>
    <w:p w:rsidR="00A10179" w:rsidRPr="00A10179" w:rsidRDefault="00A10179" w:rsidP="00F53B74">
      <w:pPr>
        <w:spacing w:after="120"/>
        <w:ind w:right="-360" w:firstLine="709"/>
        <w:jc w:val="both"/>
        <w:rPr>
          <w:color w:val="333333"/>
          <w:sz w:val="28"/>
          <w:szCs w:val="28"/>
        </w:rPr>
      </w:pPr>
      <w:r>
        <w:rPr>
          <w:color w:val="333333"/>
          <w:sz w:val="28"/>
          <w:szCs w:val="28"/>
        </w:rPr>
        <w:t>Trong 05 năm đã có 14.</w:t>
      </w:r>
      <w:r w:rsidR="007C3C20">
        <w:rPr>
          <w:color w:val="333333"/>
          <w:sz w:val="28"/>
          <w:szCs w:val="28"/>
        </w:rPr>
        <w:t>170</w:t>
      </w:r>
      <w:r>
        <w:rPr>
          <w:color w:val="333333"/>
          <w:sz w:val="28"/>
          <w:szCs w:val="28"/>
        </w:rPr>
        <w:t xml:space="preserve"> lượt hội viên đăng ký </w:t>
      </w:r>
      <w:r w:rsidRPr="00A10179">
        <w:rPr>
          <w:color w:val="333333"/>
          <w:sz w:val="28"/>
          <w:szCs w:val="28"/>
        </w:rPr>
        <w:t xml:space="preserve">học tập và </w:t>
      </w:r>
      <w:r>
        <w:rPr>
          <w:color w:val="333333"/>
          <w:sz w:val="28"/>
          <w:szCs w:val="28"/>
        </w:rPr>
        <w:t xml:space="preserve">làm </w:t>
      </w:r>
      <w:r w:rsidRPr="00A10179">
        <w:rPr>
          <w:color w:val="333333"/>
          <w:sz w:val="28"/>
          <w:szCs w:val="28"/>
        </w:rPr>
        <w:t>theo tấm gương tư tưởng, đạo đức, tác phong Chủ tịch Hồ Chí Minh</w:t>
      </w:r>
      <w:r w:rsidR="007C3C20">
        <w:rPr>
          <w:color w:val="333333"/>
          <w:sz w:val="28"/>
          <w:szCs w:val="28"/>
        </w:rPr>
        <w:t xml:space="preserve"> và</w:t>
      </w:r>
      <w:r>
        <w:rPr>
          <w:color w:val="333333"/>
          <w:sz w:val="28"/>
          <w:szCs w:val="28"/>
        </w:rPr>
        <w:t xml:space="preserve"> vận động người thân trong gia đình hưởng ứng tham gia. Bình quân năm cao nhất là 65,02% hội viên tham gia. Hiệu quả: không có tổ chức và hội viên nào vi phạm đạo đức lối sống.</w:t>
      </w:r>
    </w:p>
    <w:p w:rsidR="00A10179" w:rsidRPr="00A10179" w:rsidRDefault="00D0083D" w:rsidP="00F53B74">
      <w:pPr>
        <w:spacing w:after="120"/>
        <w:ind w:right="-360" w:firstLine="709"/>
        <w:jc w:val="both"/>
        <w:rPr>
          <w:color w:val="333333"/>
          <w:sz w:val="28"/>
          <w:szCs w:val="28"/>
        </w:rPr>
      </w:pPr>
      <w:r>
        <w:rPr>
          <w:color w:val="333333"/>
          <w:sz w:val="28"/>
          <w:szCs w:val="28"/>
        </w:rPr>
        <w:t xml:space="preserve">b) </w:t>
      </w:r>
      <w:r w:rsidR="00A10179" w:rsidRPr="00A10179">
        <w:rPr>
          <w:color w:val="333333"/>
          <w:sz w:val="28"/>
          <w:szCs w:val="28"/>
        </w:rPr>
        <w:t>Tích cực</w:t>
      </w:r>
      <w:r w:rsidR="00A10179">
        <w:rPr>
          <w:color w:val="333333"/>
          <w:sz w:val="28"/>
          <w:szCs w:val="28"/>
        </w:rPr>
        <w:t xml:space="preserve"> vận động hội viên</w:t>
      </w:r>
      <w:r>
        <w:rPr>
          <w:color w:val="333333"/>
          <w:sz w:val="28"/>
          <w:szCs w:val="28"/>
        </w:rPr>
        <w:t xml:space="preserve"> tham gia</w:t>
      </w:r>
      <w:r w:rsidR="00A10179" w:rsidRPr="00A10179">
        <w:rPr>
          <w:color w:val="333333"/>
          <w:sz w:val="28"/>
          <w:szCs w:val="28"/>
        </w:rPr>
        <w:t xml:space="preserve"> đóng góp ý kiến vào các Dự thảo Văn kiện Đại hội Đảng các cấp và Đại hội Đảng toàn toàn quốc lần thứ XIII.</w:t>
      </w:r>
      <w:r>
        <w:rPr>
          <w:color w:val="333333"/>
          <w:sz w:val="28"/>
          <w:szCs w:val="28"/>
        </w:rPr>
        <w:t xml:space="preserve"> Trong 05 năm có 10.</w:t>
      </w:r>
      <w:r w:rsidR="007C3C20">
        <w:rPr>
          <w:color w:val="333333"/>
          <w:sz w:val="28"/>
          <w:szCs w:val="28"/>
        </w:rPr>
        <w:t>546</w:t>
      </w:r>
      <w:r>
        <w:rPr>
          <w:color w:val="333333"/>
          <w:sz w:val="28"/>
          <w:szCs w:val="28"/>
        </w:rPr>
        <w:t xml:space="preserve"> lượt ý kiến của hội viên tham gia </w:t>
      </w:r>
      <w:r w:rsidRPr="00A10179">
        <w:rPr>
          <w:color w:val="333333"/>
          <w:sz w:val="28"/>
          <w:szCs w:val="28"/>
        </w:rPr>
        <w:t>vào các Dự thảo Văn kiện Đại hội Đảng các cấp</w:t>
      </w:r>
      <w:r>
        <w:rPr>
          <w:color w:val="333333"/>
          <w:sz w:val="28"/>
          <w:szCs w:val="28"/>
        </w:rPr>
        <w:t>; ý kiến tập trung nhất 3 nội dung: (1) Đề nghị Đảng cần duy trì chủ trương, chính sách ưu tiên đầu tư cho phát triển giáo dục miền núi, vùng dân tộc thiểu số; (2) Có giải pháp cải thiện đời sống cán bộ, công chức, viên chức và người lao động trong ngành giáo duc; (3)Có chế độ hỗ trợ hội viên cựu giáo chức bệnh t</w:t>
      </w:r>
      <w:r w:rsidR="006D2F0A">
        <w:rPr>
          <w:color w:val="333333"/>
          <w:sz w:val="28"/>
          <w:szCs w:val="28"/>
        </w:rPr>
        <w:t>ậ</w:t>
      </w:r>
      <w:r>
        <w:rPr>
          <w:color w:val="333333"/>
          <w:sz w:val="28"/>
          <w:szCs w:val="28"/>
        </w:rPr>
        <w:t>t hiểm nghèo, không nơi nương tựa.</w:t>
      </w:r>
    </w:p>
    <w:p w:rsidR="00A10179" w:rsidRDefault="00D0083D" w:rsidP="00F53B74">
      <w:pPr>
        <w:spacing w:after="120"/>
        <w:ind w:right="-360" w:firstLine="709"/>
        <w:jc w:val="both"/>
        <w:rPr>
          <w:color w:val="333333"/>
          <w:sz w:val="28"/>
          <w:szCs w:val="28"/>
        </w:rPr>
      </w:pPr>
      <w:r>
        <w:rPr>
          <w:color w:val="333333"/>
          <w:sz w:val="28"/>
          <w:szCs w:val="28"/>
        </w:rPr>
        <w:t xml:space="preserve">c) Vận động </w:t>
      </w:r>
      <w:r w:rsidR="00141711">
        <w:rPr>
          <w:color w:val="333333"/>
          <w:sz w:val="28"/>
          <w:szCs w:val="28"/>
        </w:rPr>
        <w:t xml:space="preserve">100% </w:t>
      </w:r>
      <w:r w:rsidR="00A10179" w:rsidRPr="00A10179">
        <w:rPr>
          <w:color w:val="333333"/>
          <w:sz w:val="28"/>
          <w:szCs w:val="28"/>
        </w:rPr>
        <w:t>hội viên gương mẫu gìn giữ đạo đức mô phạm, phát huy truyền thống Nhà giáo tham gia các cuộc vận động, phong trào thi đua ở địa phương</w:t>
      </w:r>
      <w:r w:rsidR="00066FA4">
        <w:rPr>
          <w:color w:val="333333"/>
          <w:sz w:val="28"/>
          <w:szCs w:val="28"/>
        </w:rPr>
        <w:t>.</w:t>
      </w:r>
    </w:p>
    <w:p w:rsidR="00A10179" w:rsidRPr="00B06A84" w:rsidRDefault="00A10179" w:rsidP="00F53B74">
      <w:pPr>
        <w:spacing w:after="120"/>
        <w:ind w:right="-360" w:firstLine="709"/>
        <w:jc w:val="both"/>
        <w:rPr>
          <w:i/>
          <w:color w:val="333333"/>
          <w:sz w:val="28"/>
          <w:szCs w:val="28"/>
        </w:rPr>
      </w:pPr>
      <w:r>
        <w:rPr>
          <w:color w:val="333333"/>
          <w:szCs w:val="28"/>
        </w:rPr>
        <w:t xml:space="preserve">  </w:t>
      </w:r>
      <w:r w:rsidRPr="00B06A84">
        <w:rPr>
          <w:b/>
          <w:color w:val="333333"/>
          <w:sz w:val="28"/>
          <w:szCs w:val="28"/>
        </w:rPr>
        <w:t xml:space="preserve">2. Chương trình 2: </w:t>
      </w:r>
      <w:r w:rsidRPr="00B06A84">
        <w:rPr>
          <w:b/>
          <w:i/>
          <w:color w:val="333333"/>
          <w:sz w:val="28"/>
          <w:szCs w:val="28"/>
        </w:rPr>
        <w:t>Xây dựng, phát triển tổ chức Hội và hội viên</w:t>
      </w:r>
      <w:r w:rsidRPr="00B06A84">
        <w:rPr>
          <w:i/>
          <w:color w:val="333333"/>
          <w:sz w:val="28"/>
          <w:szCs w:val="28"/>
        </w:rPr>
        <w:t>.</w:t>
      </w:r>
    </w:p>
    <w:p w:rsidR="00A10179" w:rsidRPr="00B746D3" w:rsidRDefault="00B746D3" w:rsidP="00F53B74">
      <w:pPr>
        <w:spacing w:after="120"/>
        <w:ind w:right="-360" w:firstLine="709"/>
        <w:jc w:val="both"/>
        <w:rPr>
          <w:color w:val="333333"/>
          <w:sz w:val="28"/>
          <w:szCs w:val="28"/>
        </w:rPr>
      </w:pPr>
      <w:r w:rsidRPr="00B746D3">
        <w:rPr>
          <w:color w:val="333333"/>
          <w:sz w:val="28"/>
          <w:szCs w:val="28"/>
        </w:rPr>
        <w:lastRenderedPageBreak/>
        <w:t>Trong 05 năm, kiên trì vận động</w:t>
      </w:r>
      <w:r w:rsidR="00A10179" w:rsidRPr="00B746D3">
        <w:rPr>
          <w:color w:val="333333"/>
          <w:sz w:val="28"/>
          <w:szCs w:val="28"/>
        </w:rPr>
        <w:t xml:space="preserve"> phát triển hội viên, mở rộng tổ chức hội</w:t>
      </w:r>
      <w:r w:rsidRPr="00B746D3">
        <w:rPr>
          <w:color w:val="333333"/>
          <w:sz w:val="28"/>
          <w:szCs w:val="28"/>
        </w:rPr>
        <w:t>; đồng thời c</w:t>
      </w:r>
      <w:r w:rsidR="00A10179" w:rsidRPr="00B746D3">
        <w:rPr>
          <w:color w:val="333333"/>
          <w:sz w:val="28"/>
          <w:szCs w:val="28"/>
        </w:rPr>
        <w:t>ải tiến nội dung, phương thức sinh hoạt phù hợp, linh hoạt, phong phú thu hút hội viên, tạo lập vị thế đối với xã hội và đội ngũ nhà giáo.</w:t>
      </w:r>
    </w:p>
    <w:p w:rsidR="00A10179" w:rsidRPr="00B746D3" w:rsidRDefault="00B746D3" w:rsidP="00F53B74">
      <w:pPr>
        <w:spacing w:after="120"/>
        <w:ind w:right="-360" w:firstLine="709"/>
        <w:jc w:val="both"/>
        <w:rPr>
          <w:sz w:val="28"/>
          <w:szCs w:val="28"/>
        </w:rPr>
      </w:pPr>
      <w:r w:rsidRPr="00BC1C17">
        <w:rPr>
          <w:b/>
          <w:color w:val="333333"/>
          <w:sz w:val="28"/>
          <w:szCs w:val="28"/>
        </w:rPr>
        <w:t>a)</w:t>
      </w:r>
      <w:r w:rsidRPr="00B746D3">
        <w:rPr>
          <w:b/>
          <w:color w:val="333333"/>
          <w:sz w:val="28"/>
          <w:szCs w:val="28"/>
        </w:rPr>
        <w:t xml:space="preserve"> </w:t>
      </w:r>
      <w:r w:rsidR="00A10179" w:rsidRPr="007C3C20">
        <w:rPr>
          <w:b/>
          <w:sz w:val="28"/>
          <w:szCs w:val="28"/>
        </w:rPr>
        <w:t>Phát triển tổ chức Hội</w:t>
      </w:r>
      <w:r w:rsidR="00A10179" w:rsidRPr="00B746D3">
        <w:rPr>
          <w:sz w:val="28"/>
          <w:szCs w:val="28"/>
        </w:rPr>
        <w:t xml:space="preserve"> đến các xã, phường, thị trấn (hoặc liên xã); phát triển tổ chức hội đến các trường Cao đẳng, trung cấp, các đơn vị sự nghiệp, đào tạo.</w:t>
      </w:r>
    </w:p>
    <w:p w:rsidR="00B746D3" w:rsidRPr="0093449D" w:rsidRDefault="00B746D3" w:rsidP="00F53B74">
      <w:pPr>
        <w:ind w:right="-360" w:firstLine="1260"/>
        <w:jc w:val="both"/>
        <w:rPr>
          <w:sz w:val="28"/>
          <w:szCs w:val="28"/>
        </w:rPr>
      </w:pPr>
      <w:r w:rsidRPr="0093449D">
        <w:rPr>
          <w:sz w:val="28"/>
          <w:szCs w:val="28"/>
        </w:rPr>
        <w:t>- Hội CGC huyện, thị xã, thành phố: 15 tổ chức</w:t>
      </w:r>
      <w:r>
        <w:rPr>
          <w:sz w:val="28"/>
          <w:szCs w:val="28"/>
        </w:rPr>
        <w:t>/ 15 huyện, thị xã, thành phố</w:t>
      </w:r>
      <w:r w:rsidR="007C3C20">
        <w:rPr>
          <w:sz w:val="28"/>
          <w:szCs w:val="28"/>
        </w:rPr>
        <w:t xml:space="preserve"> (100%)</w:t>
      </w:r>
      <w:r w:rsidRPr="0093449D">
        <w:rPr>
          <w:sz w:val="28"/>
          <w:szCs w:val="28"/>
        </w:rPr>
        <w:t>;</w:t>
      </w:r>
    </w:p>
    <w:p w:rsidR="00B746D3" w:rsidRDefault="00B746D3" w:rsidP="00F53B74">
      <w:pPr>
        <w:tabs>
          <w:tab w:val="left" w:pos="1260"/>
        </w:tabs>
        <w:ind w:right="-360" w:firstLine="1260"/>
        <w:jc w:val="both"/>
        <w:rPr>
          <w:sz w:val="28"/>
          <w:szCs w:val="28"/>
        </w:rPr>
      </w:pPr>
      <w:r w:rsidRPr="0093449D">
        <w:rPr>
          <w:sz w:val="28"/>
          <w:szCs w:val="28"/>
        </w:rPr>
        <w:t xml:space="preserve">- Hội </w:t>
      </w:r>
      <w:r>
        <w:rPr>
          <w:sz w:val="28"/>
          <w:szCs w:val="28"/>
        </w:rPr>
        <w:t>CGC</w:t>
      </w:r>
      <w:r w:rsidRPr="0093449D">
        <w:rPr>
          <w:sz w:val="28"/>
          <w:szCs w:val="28"/>
        </w:rPr>
        <w:t xml:space="preserve"> cơ sở: 1</w:t>
      </w:r>
      <w:r>
        <w:rPr>
          <w:sz w:val="28"/>
          <w:szCs w:val="28"/>
        </w:rPr>
        <w:t>40</w:t>
      </w:r>
      <w:r w:rsidRPr="0093449D">
        <w:rPr>
          <w:sz w:val="28"/>
          <w:szCs w:val="28"/>
        </w:rPr>
        <w:t xml:space="preserve"> tổ chức. Trong đó: 12</w:t>
      </w:r>
      <w:r>
        <w:rPr>
          <w:sz w:val="28"/>
          <w:szCs w:val="28"/>
        </w:rPr>
        <w:t>9</w:t>
      </w:r>
      <w:r w:rsidRPr="0093449D">
        <w:rPr>
          <w:sz w:val="28"/>
          <w:szCs w:val="28"/>
        </w:rPr>
        <w:t xml:space="preserve"> Hội CGC</w:t>
      </w:r>
      <w:r>
        <w:rPr>
          <w:sz w:val="28"/>
          <w:szCs w:val="28"/>
        </w:rPr>
        <w:t xml:space="preserve"> cơ sở/184</w:t>
      </w:r>
      <w:r w:rsidRPr="0093449D">
        <w:rPr>
          <w:sz w:val="28"/>
          <w:szCs w:val="28"/>
        </w:rPr>
        <w:t xml:space="preserve"> xã</w:t>
      </w:r>
      <w:r>
        <w:rPr>
          <w:sz w:val="28"/>
          <w:szCs w:val="28"/>
        </w:rPr>
        <w:t>,</w:t>
      </w:r>
      <w:r w:rsidRPr="0093449D">
        <w:rPr>
          <w:sz w:val="28"/>
          <w:szCs w:val="28"/>
        </w:rPr>
        <w:t xml:space="preserve"> phường</w:t>
      </w:r>
      <w:r>
        <w:rPr>
          <w:sz w:val="28"/>
          <w:szCs w:val="28"/>
        </w:rPr>
        <w:t>,</w:t>
      </w:r>
      <w:r w:rsidRPr="0093449D">
        <w:rPr>
          <w:sz w:val="28"/>
          <w:szCs w:val="28"/>
        </w:rPr>
        <w:t xml:space="preserve"> thị trấn</w:t>
      </w:r>
      <w:r w:rsidR="007C3C20">
        <w:rPr>
          <w:sz w:val="28"/>
          <w:szCs w:val="28"/>
        </w:rPr>
        <w:t xml:space="preserve"> (70,10%)</w:t>
      </w:r>
      <w:r w:rsidRPr="0093449D">
        <w:rPr>
          <w:sz w:val="28"/>
          <w:szCs w:val="28"/>
        </w:rPr>
        <w:t>; 11 Hội Cựu giáo chức trực thuộc Tỉnh hội</w:t>
      </w:r>
      <w:r>
        <w:rPr>
          <w:sz w:val="28"/>
          <w:szCs w:val="28"/>
        </w:rPr>
        <w:t>.</w:t>
      </w:r>
      <w:r w:rsidR="007C3C20">
        <w:rPr>
          <w:sz w:val="28"/>
          <w:szCs w:val="28"/>
        </w:rPr>
        <w:t xml:space="preserve"> Trong 05 năm, thành lập mới 11 Hội cơ sở, nhưng giảm 04 Hội (do sáp nhập), tăng 07 Hội cơ sở (5,7%);</w:t>
      </w:r>
    </w:p>
    <w:p w:rsidR="00B746D3" w:rsidRPr="0093449D" w:rsidRDefault="00B746D3" w:rsidP="00F53B74">
      <w:pPr>
        <w:tabs>
          <w:tab w:val="left" w:pos="1260"/>
        </w:tabs>
        <w:ind w:right="-360" w:firstLine="1260"/>
        <w:jc w:val="both"/>
        <w:rPr>
          <w:sz w:val="28"/>
          <w:szCs w:val="28"/>
        </w:rPr>
      </w:pPr>
      <w:r w:rsidRPr="0093449D">
        <w:rPr>
          <w:sz w:val="28"/>
          <w:szCs w:val="28"/>
        </w:rPr>
        <w:t xml:space="preserve">- Tổ chức Hội dưới cơ sở: </w:t>
      </w:r>
      <w:r w:rsidR="007C3C20">
        <w:rPr>
          <w:sz w:val="28"/>
          <w:szCs w:val="28"/>
        </w:rPr>
        <w:t>122</w:t>
      </w:r>
      <w:r w:rsidRPr="0093449D">
        <w:rPr>
          <w:sz w:val="28"/>
          <w:szCs w:val="28"/>
        </w:rPr>
        <w:t xml:space="preserve"> chi hội CGC</w:t>
      </w:r>
      <w:r>
        <w:rPr>
          <w:sz w:val="28"/>
          <w:szCs w:val="28"/>
        </w:rPr>
        <w:t>;</w:t>
      </w:r>
      <w:r w:rsidRPr="0093449D">
        <w:rPr>
          <w:sz w:val="28"/>
          <w:szCs w:val="28"/>
        </w:rPr>
        <w:t xml:space="preserve"> trong đó: </w:t>
      </w:r>
      <w:r w:rsidR="007C3C20">
        <w:rPr>
          <w:sz w:val="28"/>
          <w:szCs w:val="28"/>
        </w:rPr>
        <w:t>111</w:t>
      </w:r>
      <w:r w:rsidRPr="0093449D">
        <w:rPr>
          <w:sz w:val="28"/>
          <w:szCs w:val="28"/>
        </w:rPr>
        <w:t xml:space="preserve"> Chi hội CGC các huyện Ea Kar,</w:t>
      </w:r>
      <w:r w:rsidR="007C3C20">
        <w:rPr>
          <w:sz w:val="28"/>
          <w:szCs w:val="28"/>
        </w:rPr>
        <w:t xml:space="preserve"> Cư M’gar,</w:t>
      </w:r>
      <w:r w:rsidRPr="0093449D">
        <w:rPr>
          <w:sz w:val="28"/>
          <w:szCs w:val="28"/>
        </w:rPr>
        <w:t xml:space="preserve"> </w:t>
      </w:r>
      <w:r>
        <w:rPr>
          <w:sz w:val="28"/>
          <w:szCs w:val="28"/>
        </w:rPr>
        <w:t>Ea Súp,</w:t>
      </w:r>
      <w:r w:rsidRPr="0093449D">
        <w:rPr>
          <w:sz w:val="28"/>
          <w:szCs w:val="28"/>
        </w:rPr>
        <w:t xml:space="preserve">M’Drắk, Krông Bông, Lắk, Krông Búk, Krông Ana; </w:t>
      </w:r>
      <w:r>
        <w:rPr>
          <w:sz w:val="28"/>
          <w:szCs w:val="28"/>
        </w:rPr>
        <w:t>11</w:t>
      </w:r>
      <w:r w:rsidRPr="0093449D">
        <w:rPr>
          <w:sz w:val="28"/>
          <w:szCs w:val="28"/>
        </w:rPr>
        <w:t xml:space="preserve"> Chi hội CGC thuộc Hội CGC: trường Cao đẳng Sư phạm Đắk Lắk, trường THPT Chu Văn An, Cơ quan Sở Giáo dục và Đào tạo.</w:t>
      </w:r>
    </w:p>
    <w:p w:rsidR="00B746D3" w:rsidRPr="007C3C20" w:rsidRDefault="007C3C20" w:rsidP="00F53B74">
      <w:pPr>
        <w:spacing w:after="120"/>
        <w:ind w:right="-360" w:firstLine="709"/>
        <w:jc w:val="both"/>
        <w:rPr>
          <w:b/>
          <w:sz w:val="28"/>
          <w:szCs w:val="28"/>
        </w:rPr>
      </w:pPr>
      <w:r w:rsidRPr="007C3C20">
        <w:rPr>
          <w:b/>
          <w:sz w:val="28"/>
          <w:szCs w:val="28"/>
        </w:rPr>
        <w:t>b) Phát triển hội viên</w:t>
      </w:r>
    </w:p>
    <w:p w:rsidR="00B746D3" w:rsidRDefault="00BC1C17" w:rsidP="00F53B74">
      <w:pPr>
        <w:pStyle w:val="ListParagraph"/>
        <w:tabs>
          <w:tab w:val="left" w:pos="900"/>
        </w:tabs>
        <w:ind w:left="0" w:right="-360" w:firstLine="720"/>
        <w:jc w:val="both"/>
        <w:rPr>
          <w:sz w:val="28"/>
          <w:szCs w:val="28"/>
        </w:rPr>
      </w:pPr>
      <w:r w:rsidRPr="00BC1C17">
        <w:rPr>
          <w:sz w:val="28"/>
          <w:szCs w:val="28"/>
        </w:rPr>
        <w:t>Tổng số hội viên hiện nay là</w:t>
      </w:r>
      <w:r w:rsidR="00B746D3" w:rsidRPr="0093449D">
        <w:rPr>
          <w:sz w:val="28"/>
          <w:szCs w:val="28"/>
        </w:rPr>
        <w:t>: 4.8</w:t>
      </w:r>
      <w:r>
        <w:rPr>
          <w:sz w:val="28"/>
          <w:szCs w:val="28"/>
        </w:rPr>
        <w:t>7</w:t>
      </w:r>
      <w:r w:rsidR="00B746D3">
        <w:rPr>
          <w:sz w:val="28"/>
          <w:szCs w:val="28"/>
        </w:rPr>
        <w:t>1</w:t>
      </w:r>
      <w:r w:rsidR="00B746D3" w:rsidRPr="0093449D">
        <w:rPr>
          <w:sz w:val="28"/>
          <w:szCs w:val="28"/>
        </w:rPr>
        <w:t xml:space="preserve"> người</w:t>
      </w:r>
      <w:r w:rsidR="00947EF9">
        <w:rPr>
          <w:sz w:val="28"/>
          <w:szCs w:val="28"/>
        </w:rPr>
        <w:t>, đạt 86,27% so với tổng số cán bộ, giáo viên nghỉ hưu</w:t>
      </w:r>
      <w:r w:rsidR="00B746D3">
        <w:rPr>
          <w:sz w:val="28"/>
          <w:szCs w:val="28"/>
        </w:rPr>
        <w:t>. Trong đó: 132 hội viên không có chế độ hưu trí</w:t>
      </w:r>
      <w:r w:rsidR="00B746D3">
        <w:rPr>
          <w:rStyle w:val="FootnoteReference"/>
          <w:sz w:val="28"/>
          <w:szCs w:val="28"/>
        </w:rPr>
        <w:footnoteReference w:id="1"/>
      </w:r>
      <w:r w:rsidR="00B746D3">
        <w:rPr>
          <w:sz w:val="28"/>
          <w:szCs w:val="28"/>
        </w:rPr>
        <w:t>; Hội viên có hoàn cảnh khó khăn, bệnh tật hiểm nghèo: 196 người</w:t>
      </w:r>
      <w:r w:rsidR="00B746D3">
        <w:rPr>
          <w:rStyle w:val="FootnoteReference"/>
          <w:sz w:val="28"/>
          <w:szCs w:val="28"/>
        </w:rPr>
        <w:footnoteReference w:id="2"/>
      </w:r>
      <w:r w:rsidR="00B746D3">
        <w:rPr>
          <w:sz w:val="28"/>
          <w:szCs w:val="28"/>
        </w:rPr>
        <w:t>.</w:t>
      </w:r>
    </w:p>
    <w:p w:rsidR="00B746D3" w:rsidRPr="0093449D" w:rsidRDefault="00B746D3" w:rsidP="00F53B74">
      <w:pPr>
        <w:ind w:right="-360"/>
        <w:jc w:val="both"/>
        <w:rPr>
          <w:sz w:val="28"/>
          <w:szCs w:val="28"/>
        </w:rPr>
      </w:pPr>
      <w:r>
        <w:rPr>
          <w:sz w:val="28"/>
          <w:szCs w:val="28"/>
        </w:rPr>
        <w:tab/>
      </w:r>
      <w:r w:rsidRPr="00BC1C17">
        <w:rPr>
          <w:sz w:val="28"/>
          <w:szCs w:val="28"/>
        </w:rPr>
        <w:t xml:space="preserve">Tình hình hội viên mới kết nạp trong </w:t>
      </w:r>
      <w:r w:rsidR="00BC1C17">
        <w:rPr>
          <w:sz w:val="28"/>
          <w:szCs w:val="28"/>
        </w:rPr>
        <w:t xml:space="preserve">05 </w:t>
      </w:r>
      <w:r w:rsidRPr="00BC1C17">
        <w:rPr>
          <w:sz w:val="28"/>
          <w:szCs w:val="28"/>
        </w:rPr>
        <w:t>năm</w:t>
      </w:r>
      <w:r w:rsidR="00BC1C17">
        <w:rPr>
          <w:sz w:val="28"/>
          <w:szCs w:val="28"/>
        </w:rPr>
        <w:t xml:space="preserve"> là 926 hội viên</w:t>
      </w:r>
      <w:r w:rsidRPr="0093449D">
        <w:rPr>
          <w:sz w:val="28"/>
          <w:szCs w:val="28"/>
        </w:rPr>
        <w:t xml:space="preserve">, </w:t>
      </w:r>
      <w:r>
        <w:rPr>
          <w:sz w:val="28"/>
          <w:szCs w:val="28"/>
        </w:rPr>
        <w:t xml:space="preserve">giảm </w:t>
      </w:r>
      <w:r w:rsidR="00BC1C17">
        <w:rPr>
          <w:sz w:val="28"/>
          <w:szCs w:val="28"/>
        </w:rPr>
        <w:t>210</w:t>
      </w:r>
      <w:r>
        <w:rPr>
          <w:sz w:val="28"/>
          <w:szCs w:val="28"/>
        </w:rPr>
        <w:t xml:space="preserve"> hội viên, </w:t>
      </w:r>
      <w:r w:rsidRPr="0093449D">
        <w:rPr>
          <w:sz w:val="28"/>
          <w:szCs w:val="28"/>
        </w:rPr>
        <w:t>tăng</w:t>
      </w:r>
      <w:r>
        <w:rPr>
          <w:sz w:val="28"/>
          <w:szCs w:val="28"/>
        </w:rPr>
        <w:t xml:space="preserve"> </w:t>
      </w:r>
      <w:r w:rsidR="00BC1C17">
        <w:rPr>
          <w:sz w:val="28"/>
          <w:szCs w:val="28"/>
        </w:rPr>
        <w:t>716</w:t>
      </w:r>
      <w:r>
        <w:rPr>
          <w:sz w:val="28"/>
          <w:szCs w:val="28"/>
        </w:rPr>
        <w:t xml:space="preserve"> hội viên ( tăng</w:t>
      </w:r>
      <w:r w:rsidRPr="0093449D">
        <w:rPr>
          <w:sz w:val="28"/>
          <w:szCs w:val="28"/>
        </w:rPr>
        <w:t xml:space="preserve"> </w:t>
      </w:r>
      <w:r w:rsidR="00BC1C17">
        <w:rPr>
          <w:sz w:val="28"/>
          <w:szCs w:val="28"/>
        </w:rPr>
        <w:t>17,23%</w:t>
      </w:r>
      <w:r w:rsidRPr="0093449D">
        <w:rPr>
          <w:sz w:val="28"/>
          <w:szCs w:val="28"/>
        </w:rPr>
        <w:t>% so với tổng số hội viên cùng kỳ năm 2</w:t>
      </w:r>
      <w:r w:rsidR="00BC1C17">
        <w:rPr>
          <w:sz w:val="28"/>
          <w:szCs w:val="28"/>
        </w:rPr>
        <w:t>019</w:t>
      </w:r>
      <w:r>
        <w:rPr>
          <w:sz w:val="28"/>
          <w:szCs w:val="28"/>
        </w:rPr>
        <w:t>)</w:t>
      </w:r>
      <w:r w:rsidRPr="0093449D">
        <w:rPr>
          <w:sz w:val="28"/>
          <w:szCs w:val="28"/>
        </w:rPr>
        <w:t xml:space="preserve">. </w:t>
      </w:r>
      <w:r>
        <w:rPr>
          <w:sz w:val="28"/>
          <w:szCs w:val="28"/>
        </w:rPr>
        <w:t>Số hội viên</w:t>
      </w:r>
      <w:r w:rsidRPr="0093449D">
        <w:rPr>
          <w:sz w:val="28"/>
          <w:szCs w:val="28"/>
        </w:rPr>
        <w:t xml:space="preserve"> giảm do chuyển nơi cư trú, hoặc điều trị bệnh dài ngày, hoặc mấ</w:t>
      </w:r>
      <w:r>
        <w:rPr>
          <w:sz w:val="28"/>
          <w:szCs w:val="28"/>
        </w:rPr>
        <w:t>t</w:t>
      </w:r>
      <w:r w:rsidRPr="0093449D">
        <w:rPr>
          <w:sz w:val="28"/>
          <w:szCs w:val="28"/>
        </w:rPr>
        <w:t>.</w:t>
      </w:r>
    </w:p>
    <w:p w:rsidR="00BC1C17" w:rsidRDefault="00B746D3" w:rsidP="00F53B74">
      <w:pPr>
        <w:ind w:right="-360"/>
        <w:jc w:val="both"/>
        <w:rPr>
          <w:sz w:val="28"/>
          <w:szCs w:val="28"/>
        </w:rPr>
      </w:pPr>
      <w:r w:rsidRPr="0093449D">
        <w:rPr>
          <w:sz w:val="28"/>
          <w:szCs w:val="28"/>
        </w:rPr>
        <w:tab/>
      </w:r>
      <w:r w:rsidR="00BC1C17">
        <w:rPr>
          <w:sz w:val="28"/>
          <w:szCs w:val="28"/>
        </w:rPr>
        <w:t>c)</w:t>
      </w:r>
      <w:r w:rsidR="00BC1C17">
        <w:t xml:space="preserve"> </w:t>
      </w:r>
      <w:r w:rsidR="00BC1C17" w:rsidRPr="00BC1C17">
        <w:rPr>
          <w:b/>
          <w:sz w:val="28"/>
          <w:szCs w:val="28"/>
        </w:rPr>
        <w:t>Củng cố xây dựng Hội vững mạnh</w:t>
      </w:r>
    </w:p>
    <w:p w:rsidR="00BC1C17" w:rsidRPr="0093449D" w:rsidRDefault="00BC1C17" w:rsidP="00F53B74">
      <w:pPr>
        <w:ind w:right="-360"/>
        <w:jc w:val="both"/>
        <w:rPr>
          <w:sz w:val="28"/>
          <w:szCs w:val="28"/>
        </w:rPr>
      </w:pPr>
      <w:r>
        <w:rPr>
          <w:sz w:val="28"/>
          <w:szCs w:val="28"/>
        </w:rPr>
        <w:tab/>
      </w:r>
      <w:r w:rsidR="00947EF9">
        <w:rPr>
          <w:sz w:val="28"/>
          <w:szCs w:val="28"/>
        </w:rPr>
        <w:t>Đến nay</w:t>
      </w:r>
      <w:r w:rsidRPr="0093449D">
        <w:rPr>
          <w:sz w:val="28"/>
          <w:szCs w:val="28"/>
        </w:rPr>
        <w:t xml:space="preserve">, 15/15 Hội CGC địa phương đã cố gắng duy trì sinh hoạt, củng cố tổ chức; 08 Hội CGC cấp huyện tổ chức đại hội hết nhiệm kỳ: Hội CGC huyện Ea Kar, Krông Ana, M’Drắk, Cư Kuin, Buôn Đôn, Ea Súp, Cư M’gar và thị xã Buôn Hồ. </w:t>
      </w:r>
      <w:r>
        <w:rPr>
          <w:sz w:val="28"/>
          <w:szCs w:val="28"/>
        </w:rPr>
        <w:t>Hội CGC cấp xã tại các huyện Cư M’gar, Krông Năng, Krông Pắc, M’Drắk đã tổ chức đại hội hết nhiệm kỳ: 44 hội</w:t>
      </w:r>
      <w:r>
        <w:rPr>
          <w:rStyle w:val="FootnoteReference"/>
          <w:sz w:val="28"/>
          <w:szCs w:val="28"/>
        </w:rPr>
        <w:footnoteReference w:id="3"/>
      </w:r>
      <w:r>
        <w:rPr>
          <w:sz w:val="28"/>
          <w:szCs w:val="28"/>
        </w:rPr>
        <w:t xml:space="preserve"> ( tỷ lệ 32,35 % so tổng số Hội cơ sở toàn tỉnh).</w:t>
      </w:r>
    </w:p>
    <w:p w:rsidR="00947EF9" w:rsidRDefault="00947EF9" w:rsidP="00F53B74">
      <w:pPr>
        <w:ind w:right="-360" w:firstLine="720"/>
        <w:jc w:val="both"/>
        <w:rPr>
          <w:sz w:val="28"/>
          <w:szCs w:val="28"/>
        </w:rPr>
      </w:pPr>
      <w:r>
        <w:rPr>
          <w:sz w:val="28"/>
          <w:szCs w:val="28"/>
        </w:rPr>
        <w:t xml:space="preserve">Cuối năm 2023, </w:t>
      </w:r>
      <w:r w:rsidR="00EA0A4A">
        <w:rPr>
          <w:sz w:val="28"/>
          <w:szCs w:val="28"/>
        </w:rPr>
        <w:t xml:space="preserve">kết quả xây dựng Hội vững mạnh </w:t>
      </w:r>
      <w:r>
        <w:rPr>
          <w:sz w:val="28"/>
          <w:szCs w:val="28"/>
        </w:rPr>
        <w:t>cấp huyện</w:t>
      </w:r>
      <w:r w:rsidR="00EA0A4A">
        <w:rPr>
          <w:sz w:val="28"/>
          <w:szCs w:val="28"/>
        </w:rPr>
        <w:t>:</w:t>
      </w:r>
      <w:r w:rsidR="00B51D16">
        <w:rPr>
          <w:sz w:val="28"/>
          <w:szCs w:val="28"/>
        </w:rPr>
        <w:t xml:space="preserve"> 07/15 Hội cấp huyện</w:t>
      </w:r>
      <w:r w:rsidR="00EA0A4A">
        <w:rPr>
          <w:sz w:val="28"/>
          <w:szCs w:val="28"/>
        </w:rPr>
        <w:t xml:space="preserve"> (</w:t>
      </w:r>
      <w:r w:rsidR="00B51D16">
        <w:rPr>
          <w:sz w:val="28"/>
          <w:szCs w:val="28"/>
        </w:rPr>
        <w:t xml:space="preserve"> 46,6</w:t>
      </w:r>
      <w:r w:rsidR="00EA0A4A">
        <w:rPr>
          <w:sz w:val="28"/>
          <w:szCs w:val="28"/>
        </w:rPr>
        <w:t xml:space="preserve">%), </w:t>
      </w:r>
      <w:r w:rsidR="00B51D16">
        <w:rPr>
          <w:sz w:val="28"/>
          <w:szCs w:val="28"/>
        </w:rPr>
        <w:t xml:space="preserve">107/140 Hội </w:t>
      </w:r>
      <w:r w:rsidR="00EA0A4A">
        <w:rPr>
          <w:sz w:val="28"/>
          <w:szCs w:val="28"/>
        </w:rPr>
        <w:t>cấp cơ sở</w:t>
      </w:r>
      <w:r w:rsidR="00B51D16">
        <w:rPr>
          <w:sz w:val="28"/>
          <w:szCs w:val="28"/>
        </w:rPr>
        <w:t xml:space="preserve"> đạt 89,9%.</w:t>
      </w:r>
    </w:p>
    <w:p w:rsidR="00EA0A4A" w:rsidRDefault="00EA0A4A" w:rsidP="00F53B74">
      <w:pPr>
        <w:ind w:right="-360" w:firstLine="720"/>
        <w:jc w:val="both"/>
        <w:rPr>
          <w:b/>
          <w:sz w:val="28"/>
          <w:szCs w:val="28"/>
        </w:rPr>
      </w:pPr>
      <w:r>
        <w:rPr>
          <w:sz w:val="28"/>
          <w:szCs w:val="28"/>
        </w:rPr>
        <w:t xml:space="preserve">d) </w:t>
      </w:r>
      <w:r w:rsidRPr="00EA0A4A">
        <w:rPr>
          <w:b/>
          <w:sz w:val="28"/>
          <w:szCs w:val="28"/>
        </w:rPr>
        <w:t>Đẩy mạnh phong trào thi đua</w:t>
      </w:r>
    </w:p>
    <w:p w:rsidR="00EA0A4A" w:rsidRDefault="00EA0A4A" w:rsidP="00F53B74">
      <w:pPr>
        <w:ind w:right="-360" w:firstLine="720"/>
        <w:jc w:val="both"/>
        <w:rPr>
          <w:sz w:val="28"/>
          <w:szCs w:val="28"/>
        </w:rPr>
      </w:pPr>
      <w:r>
        <w:rPr>
          <w:sz w:val="28"/>
          <w:szCs w:val="28"/>
        </w:rPr>
        <w:lastRenderedPageBreak/>
        <w:t>Trong 5 năm đã tổ chức 02 đợt biểu dương: (1) Biểu dương hội viên tiêu biểu tham gia xây dựng Đảng, Chính quyền, Đoàn thể ở địa phương, khen thưởng 60 vị. (2) Biểu dương gia đình hội viên CGC có nhiều thế hệ đóng góp cho sự nghiệp giáo dục và đào tạo tỉnh Đắk Lắk.</w:t>
      </w:r>
    </w:p>
    <w:p w:rsidR="00EA0A4A" w:rsidRDefault="00EA0A4A" w:rsidP="00F53B74">
      <w:pPr>
        <w:ind w:right="-360" w:firstLine="720"/>
        <w:jc w:val="both"/>
        <w:rPr>
          <w:sz w:val="28"/>
          <w:szCs w:val="28"/>
        </w:rPr>
      </w:pPr>
      <w:r>
        <w:rPr>
          <w:sz w:val="28"/>
          <w:szCs w:val="28"/>
        </w:rPr>
        <w:t xml:space="preserve">Công tác thi đua – khen thưởng được duy trì hàng năm, trong 05 năm đã trao </w:t>
      </w:r>
      <w:r w:rsidR="002F7031">
        <w:rPr>
          <w:sz w:val="28"/>
          <w:szCs w:val="28"/>
        </w:rPr>
        <w:t xml:space="preserve">Kỷ niệm chương cho </w:t>
      </w:r>
      <w:r w:rsidR="00B51D16">
        <w:rPr>
          <w:sz w:val="28"/>
          <w:szCs w:val="28"/>
        </w:rPr>
        <w:t>801</w:t>
      </w:r>
      <w:r w:rsidR="002F7031">
        <w:rPr>
          <w:sz w:val="28"/>
          <w:szCs w:val="28"/>
        </w:rPr>
        <w:t>vị. Khen thưởng cho tập thể, cá nhân tiêu biểu xuất sắc: tặng</w:t>
      </w:r>
      <w:r w:rsidR="00B51D16">
        <w:rPr>
          <w:sz w:val="28"/>
          <w:szCs w:val="28"/>
        </w:rPr>
        <w:t xml:space="preserve"> 57</w:t>
      </w:r>
      <w:r w:rsidR="002F7031">
        <w:rPr>
          <w:sz w:val="28"/>
          <w:szCs w:val="28"/>
        </w:rPr>
        <w:t xml:space="preserve"> bằng khen của Trung ương Hội, </w:t>
      </w:r>
      <w:r w:rsidR="00B51D16">
        <w:rPr>
          <w:sz w:val="28"/>
          <w:szCs w:val="28"/>
        </w:rPr>
        <w:t xml:space="preserve">08 bằng khen của </w:t>
      </w:r>
      <w:r w:rsidR="002F7031">
        <w:rPr>
          <w:sz w:val="28"/>
          <w:szCs w:val="28"/>
        </w:rPr>
        <w:t>UBND tỉnh,</w:t>
      </w:r>
      <w:r w:rsidR="00B51D16">
        <w:rPr>
          <w:sz w:val="28"/>
          <w:szCs w:val="28"/>
        </w:rPr>
        <w:t xml:space="preserve"> 03 bằng khen của</w:t>
      </w:r>
      <w:r w:rsidR="002F7031">
        <w:rPr>
          <w:sz w:val="28"/>
          <w:szCs w:val="28"/>
        </w:rPr>
        <w:t xml:space="preserve"> Mặt trận Tổ quốc Việt Nam tỉnh; tặng </w:t>
      </w:r>
      <w:r w:rsidR="00B51D16">
        <w:rPr>
          <w:sz w:val="28"/>
          <w:szCs w:val="28"/>
        </w:rPr>
        <w:t>647</w:t>
      </w:r>
      <w:r w:rsidR="002F7031">
        <w:rPr>
          <w:sz w:val="28"/>
          <w:szCs w:val="28"/>
        </w:rPr>
        <w:t xml:space="preserve"> giấy khen của Hội CGC tỉnh</w:t>
      </w:r>
    </w:p>
    <w:p w:rsidR="00A10179" w:rsidRPr="002F7031" w:rsidRDefault="00A10179" w:rsidP="00F53B74">
      <w:pPr>
        <w:spacing w:after="120"/>
        <w:ind w:right="-360" w:firstLine="709"/>
        <w:jc w:val="both"/>
        <w:rPr>
          <w:i/>
          <w:color w:val="333333"/>
          <w:sz w:val="28"/>
          <w:szCs w:val="28"/>
        </w:rPr>
      </w:pPr>
      <w:r w:rsidRPr="002F7031">
        <w:rPr>
          <w:b/>
          <w:color w:val="333333"/>
          <w:sz w:val="28"/>
          <w:szCs w:val="28"/>
        </w:rPr>
        <w:t xml:space="preserve">3. Chương trình 3:  </w:t>
      </w:r>
      <w:r w:rsidRPr="00B51D16">
        <w:rPr>
          <w:b/>
          <w:i/>
          <w:sz w:val="28"/>
          <w:szCs w:val="28"/>
        </w:rPr>
        <w:t>Chăm lo đời sống tinh thần, vất chất cho hội viên</w:t>
      </w:r>
      <w:r w:rsidRPr="002F7031">
        <w:rPr>
          <w:sz w:val="28"/>
          <w:szCs w:val="28"/>
        </w:rPr>
        <w:t xml:space="preserve"> </w:t>
      </w:r>
    </w:p>
    <w:p w:rsidR="002F7031" w:rsidRPr="00F04C51" w:rsidRDefault="002F7031" w:rsidP="00F53B74">
      <w:pPr>
        <w:ind w:right="-360" w:firstLine="720"/>
        <w:jc w:val="both"/>
        <w:rPr>
          <w:b/>
          <w:i/>
          <w:sz w:val="28"/>
          <w:szCs w:val="28"/>
        </w:rPr>
      </w:pPr>
      <w:r>
        <w:rPr>
          <w:b/>
          <w:i/>
          <w:sz w:val="28"/>
          <w:szCs w:val="28"/>
        </w:rPr>
        <w:t>a)</w:t>
      </w:r>
      <w:r w:rsidRPr="00F04C51">
        <w:rPr>
          <w:b/>
          <w:i/>
          <w:sz w:val="28"/>
          <w:szCs w:val="28"/>
        </w:rPr>
        <w:t xml:space="preserve"> Về chăm lo đời sống vật chất</w:t>
      </w:r>
    </w:p>
    <w:p w:rsidR="002F7031" w:rsidRPr="00F04C51" w:rsidRDefault="002F7031" w:rsidP="00F53B74">
      <w:pPr>
        <w:ind w:right="-360" w:firstLine="720"/>
        <w:jc w:val="both"/>
        <w:rPr>
          <w:sz w:val="28"/>
          <w:szCs w:val="28"/>
        </w:rPr>
      </w:pPr>
      <w:r w:rsidRPr="00F04C51">
        <w:rPr>
          <w:sz w:val="28"/>
          <w:szCs w:val="28"/>
        </w:rPr>
        <w:t xml:space="preserve">Mặc dù gặp nhiều khó khăn, nhưng Hội cơ sở các địa phương vẫn thường xuyên tổ chức chăm lo đời sống hội viên thông qua các hoạt động thăm hỏi hội viên ốm đau, hiếu hỷ, chúc mừng sinh nhật. Trong </w:t>
      </w:r>
      <w:r>
        <w:rPr>
          <w:sz w:val="28"/>
          <w:szCs w:val="28"/>
        </w:rPr>
        <w:t>05</w:t>
      </w:r>
      <w:r w:rsidR="00B51D16">
        <w:rPr>
          <w:sz w:val="28"/>
          <w:szCs w:val="28"/>
        </w:rPr>
        <w:t xml:space="preserve"> </w:t>
      </w:r>
      <w:r w:rsidRPr="00F04C51">
        <w:rPr>
          <w:sz w:val="28"/>
          <w:szCs w:val="28"/>
        </w:rPr>
        <w:t xml:space="preserve">năm, đã tổ chức </w:t>
      </w:r>
      <w:r w:rsidR="00141711">
        <w:rPr>
          <w:sz w:val="28"/>
          <w:szCs w:val="28"/>
        </w:rPr>
        <w:t>4.065</w:t>
      </w:r>
      <w:r w:rsidRPr="00F04C51">
        <w:rPr>
          <w:sz w:val="28"/>
          <w:szCs w:val="28"/>
        </w:rPr>
        <w:t xml:space="preserve"> cuộc thăm hỏi, giá trị quà thăm hỏi </w:t>
      </w:r>
      <w:r w:rsidR="00141711">
        <w:rPr>
          <w:sz w:val="28"/>
          <w:szCs w:val="28"/>
        </w:rPr>
        <w:t>1.636,4</w:t>
      </w:r>
      <w:r>
        <w:rPr>
          <w:sz w:val="28"/>
          <w:szCs w:val="28"/>
        </w:rPr>
        <w:t xml:space="preserve"> </w:t>
      </w:r>
      <w:r w:rsidRPr="00F04C51">
        <w:rPr>
          <w:sz w:val="28"/>
          <w:szCs w:val="28"/>
        </w:rPr>
        <w:t xml:space="preserve">triệu đồng; </w:t>
      </w:r>
      <w:r>
        <w:rPr>
          <w:sz w:val="28"/>
          <w:szCs w:val="28"/>
        </w:rPr>
        <w:t xml:space="preserve">Hỗ trợ </w:t>
      </w:r>
      <w:r w:rsidR="00141711">
        <w:rPr>
          <w:sz w:val="28"/>
          <w:szCs w:val="28"/>
        </w:rPr>
        <w:t>1124</w:t>
      </w:r>
      <w:r>
        <w:rPr>
          <w:sz w:val="28"/>
          <w:szCs w:val="28"/>
        </w:rPr>
        <w:t xml:space="preserve"> hội viên có hoàn cảnh khó khăn.</w:t>
      </w:r>
      <w:r w:rsidRPr="00F04C51">
        <w:rPr>
          <w:sz w:val="28"/>
          <w:szCs w:val="28"/>
        </w:rPr>
        <w:t xml:space="preserve"> </w:t>
      </w:r>
    </w:p>
    <w:p w:rsidR="002F7031" w:rsidRPr="00F04C51" w:rsidRDefault="002F7031" w:rsidP="00F53B74">
      <w:pPr>
        <w:ind w:right="-360" w:firstLine="720"/>
        <w:jc w:val="both"/>
        <w:rPr>
          <w:sz w:val="28"/>
          <w:szCs w:val="28"/>
        </w:rPr>
      </w:pPr>
      <w:r w:rsidRPr="00F04C51">
        <w:rPr>
          <w:sz w:val="28"/>
          <w:szCs w:val="28"/>
        </w:rPr>
        <w:t xml:space="preserve">Một số Hội cơ sở đã quan tâm hoạt động tư vấn hội viên phát triển kinh tế, đã tư vấn hơn </w:t>
      </w:r>
      <w:r w:rsidR="00141711">
        <w:rPr>
          <w:sz w:val="28"/>
          <w:szCs w:val="28"/>
        </w:rPr>
        <w:t>2483</w:t>
      </w:r>
      <w:r w:rsidRPr="00F04C51">
        <w:rPr>
          <w:sz w:val="28"/>
          <w:szCs w:val="28"/>
        </w:rPr>
        <w:t xml:space="preserve"> hội viên về kỹ thuật trồng tiêu, cà phê, chăn nuôi..; một số Hội cơ sở đã hỗ trợ </w:t>
      </w:r>
      <w:r w:rsidR="00141711">
        <w:rPr>
          <w:sz w:val="28"/>
          <w:szCs w:val="28"/>
        </w:rPr>
        <w:t>1124</w:t>
      </w:r>
      <w:r w:rsidRPr="00F04C51">
        <w:rPr>
          <w:sz w:val="28"/>
          <w:szCs w:val="28"/>
        </w:rPr>
        <w:t xml:space="preserve"> gia đình hội viên khắc phục khó khăn, phát triển kinh tế, </w:t>
      </w:r>
      <w:r>
        <w:rPr>
          <w:sz w:val="28"/>
          <w:szCs w:val="28"/>
        </w:rPr>
        <w:t xml:space="preserve">hơn </w:t>
      </w:r>
      <w:r w:rsidR="00141711">
        <w:rPr>
          <w:sz w:val="28"/>
          <w:szCs w:val="28"/>
        </w:rPr>
        <w:t>6.483,8</w:t>
      </w:r>
      <w:r w:rsidRPr="00F04C51">
        <w:rPr>
          <w:sz w:val="28"/>
          <w:szCs w:val="28"/>
        </w:rPr>
        <w:t xml:space="preserve"> triệu đồng. Tiêu biểu như:  Hội CGC huyện Cư M’gar ( hỗ trợ </w:t>
      </w:r>
      <w:r w:rsidR="00141711">
        <w:rPr>
          <w:sz w:val="28"/>
          <w:szCs w:val="28"/>
        </w:rPr>
        <w:t>217</w:t>
      </w:r>
      <w:r w:rsidRPr="00F04C51">
        <w:rPr>
          <w:sz w:val="28"/>
          <w:szCs w:val="28"/>
        </w:rPr>
        <w:t xml:space="preserve"> gia đình, </w:t>
      </w:r>
      <w:r w:rsidR="00141711">
        <w:rPr>
          <w:sz w:val="28"/>
          <w:szCs w:val="28"/>
        </w:rPr>
        <w:t>1596,8</w:t>
      </w:r>
      <w:r w:rsidRPr="00F04C51">
        <w:rPr>
          <w:sz w:val="28"/>
          <w:szCs w:val="28"/>
        </w:rPr>
        <w:t xml:space="preserve"> triệu đồng), Hội CGC huyện Krông </w:t>
      </w:r>
      <w:r>
        <w:rPr>
          <w:sz w:val="28"/>
          <w:szCs w:val="28"/>
        </w:rPr>
        <w:t xml:space="preserve">Pắc </w:t>
      </w:r>
      <w:r w:rsidRPr="00F04C51">
        <w:rPr>
          <w:sz w:val="28"/>
          <w:szCs w:val="28"/>
        </w:rPr>
        <w:t xml:space="preserve">( hỗ trợ </w:t>
      </w:r>
      <w:r w:rsidR="00141711">
        <w:rPr>
          <w:sz w:val="28"/>
          <w:szCs w:val="28"/>
        </w:rPr>
        <w:t>195</w:t>
      </w:r>
      <w:r w:rsidRPr="00F04C51">
        <w:rPr>
          <w:sz w:val="28"/>
          <w:szCs w:val="28"/>
        </w:rPr>
        <w:t xml:space="preserve"> gia đình,</w:t>
      </w:r>
      <w:r>
        <w:rPr>
          <w:sz w:val="28"/>
          <w:szCs w:val="28"/>
        </w:rPr>
        <w:t xml:space="preserve"> </w:t>
      </w:r>
      <w:r w:rsidR="00141711">
        <w:rPr>
          <w:sz w:val="28"/>
          <w:szCs w:val="28"/>
        </w:rPr>
        <w:t>1.399</w:t>
      </w:r>
      <w:r w:rsidRPr="00F04C51">
        <w:rPr>
          <w:sz w:val="28"/>
          <w:szCs w:val="28"/>
        </w:rPr>
        <w:t xml:space="preserve"> triệu đồng), Hội CGC huyện Krông Ana ( hỗ trợ </w:t>
      </w:r>
      <w:r w:rsidR="00141711">
        <w:rPr>
          <w:sz w:val="28"/>
          <w:szCs w:val="28"/>
        </w:rPr>
        <w:t>98</w:t>
      </w:r>
      <w:r w:rsidRPr="00F04C51">
        <w:rPr>
          <w:sz w:val="28"/>
          <w:szCs w:val="28"/>
        </w:rPr>
        <w:t xml:space="preserve"> gia đình,</w:t>
      </w:r>
      <w:r>
        <w:rPr>
          <w:sz w:val="28"/>
          <w:szCs w:val="28"/>
        </w:rPr>
        <w:t xml:space="preserve"> </w:t>
      </w:r>
      <w:r w:rsidR="00141711">
        <w:rPr>
          <w:sz w:val="28"/>
          <w:szCs w:val="28"/>
        </w:rPr>
        <w:t>511,7</w:t>
      </w:r>
      <w:r w:rsidRPr="00F04C51">
        <w:rPr>
          <w:sz w:val="28"/>
          <w:szCs w:val="28"/>
        </w:rPr>
        <w:t xml:space="preserve"> triệu đồng), Hội CGC huyện M’Drắk ( hỗ trợ </w:t>
      </w:r>
      <w:r w:rsidR="00141711">
        <w:rPr>
          <w:sz w:val="28"/>
          <w:szCs w:val="28"/>
        </w:rPr>
        <w:t>122</w:t>
      </w:r>
      <w:r w:rsidRPr="00F04C51">
        <w:rPr>
          <w:sz w:val="28"/>
          <w:szCs w:val="28"/>
        </w:rPr>
        <w:t xml:space="preserve"> gia đình, </w:t>
      </w:r>
      <w:r w:rsidR="00141711">
        <w:rPr>
          <w:sz w:val="28"/>
          <w:szCs w:val="28"/>
        </w:rPr>
        <w:t>1.208</w:t>
      </w:r>
      <w:r w:rsidRPr="00F04C51">
        <w:rPr>
          <w:sz w:val="28"/>
          <w:szCs w:val="28"/>
        </w:rPr>
        <w:t xml:space="preserve"> triệu đồng), Hội CGC huyện Krông Năng ( hỗ trợ </w:t>
      </w:r>
      <w:r w:rsidR="00141711">
        <w:rPr>
          <w:sz w:val="28"/>
          <w:szCs w:val="28"/>
        </w:rPr>
        <w:t>100</w:t>
      </w:r>
      <w:r w:rsidRPr="00F04C51">
        <w:rPr>
          <w:sz w:val="28"/>
          <w:szCs w:val="28"/>
        </w:rPr>
        <w:t xml:space="preserve"> gia đình,  </w:t>
      </w:r>
      <w:r w:rsidR="00141711">
        <w:rPr>
          <w:sz w:val="28"/>
          <w:szCs w:val="28"/>
        </w:rPr>
        <w:t>682,5</w:t>
      </w:r>
      <w:r w:rsidRPr="00F04C51">
        <w:rPr>
          <w:sz w:val="28"/>
          <w:szCs w:val="28"/>
        </w:rPr>
        <w:t xml:space="preserve"> triệu đồng), …</w:t>
      </w:r>
    </w:p>
    <w:p w:rsidR="002F7031" w:rsidRPr="00F04C51" w:rsidRDefault="002F7031" w:rsidP="00F53B74">
      <w:pPr>
        <w:ind w:right="-360" w:firstLine="720"/>
        <w:jc w:val="both"/>
        <w:rPr>
          <w:sz w:val="28"/>
          <w:szCs w:val="28"/>
        </w:rPr>
      </w:pPr>
      <w:r w:rsidRPr="00F04C51">
        <w:rPr>
          <w:sz w:val="28"/>
          <w:szCs w:val="28"/>
        </w:rPr>
        <w:t>Hội CGC huyện Ea Kar chỉ đạo các Hội cơ sở duy trì Quỹ tang chế và bệnh hiểm nghèo; kết quả vận động quỹ này ở Huyện hội là 28 triệu đồng, ở các Hội cơ sở là 968 triệu đồng. Huyện hội đã hướng dẫn Hội CGC các địa phương sử dụng Quỹ hỗ  trợ  gia đình hội viên khắc phục khó khăn, phát triển kinh tế.</w:t>
      </w:r>
    </w:p>
    <w:p w:rsidR="002F7031" w:rsidRPr="00F04C51" w:rsidRDefault="002F7031" w:rsidP="00F53B74">
      <w:pPr>
        <w:ind w:right="-360" w:firstLine="720"/>
        <w:jc w:val="both"/>
        <w:rPr>
          <w:sz w:val="28"/>
          <w:szCs w:val="28"/>
        </w:rPr>
      </w:pPr>
      <w:r w:rsidRPr="00F04C51">
        <w:rPr>
          <w:sz w:val="28"/>
          <w:szCs w:val="28"/>
        </w:rPr>
        <w:t xml:space="preserve">Tính đến nay, toàn tỉnh có </w:t>
      </w:r>
      <w:r>
        <w:rPr>
          <w:sz w:val="28"/>
          <w:szCs w:val="28"/>
        </w:rPr>
        <w:t xml:space="preserve">124 </w:t>
      </w:r>
      <w:r w:rsidRPr="00F04C51">
        <w:rPr>
          <w:sz w:val="28"/>
          <w:szCs w:val="28"/>
        </w:rPr>
        <w:t xml:space="preserve">hội cơ sở (90,37%) xây dựng được quỹ hội, hơn </w:t>
      </w:r>
      <w:r>
        <w:rPr>
          <w:sz w:val="28"/>
          <w:szCs w:val="28"/>
        </w:rPr>
        <w:t>4</w:t>
      </w:r>
      <w:r w:rsidRPr="00F04C51">
        <w:rPr>
          <w:sz w:val="28"/>
          <w:szCs w:val="28"/>
        </w:rPr>
        <w:t xml:space="preserve"> tỷ </w:t>
      </w:r>
      <w:r>
        <w:rPr>
          <w:sz w:val="28"/>
          <w:szCs w:val="28"/>
        </w:rPr>
        <w:t>539</w:t>
      </w:r>
      <w:r w:rsidRPr="00F04C51">
        <w:rPr>
          <w:sz w:val="28"/>
          <w:szCs w:val="28"/>
        </w:rPr>
        <w:t xml:space="preserve"> triệu đồng; 1</w:t>
      </w:r>
      <w:r>
        <w:rPr>
          <w:sz w:val="28"/>
          <w:szCs w:val="28"/>
        </w:rPr>
        <w:t>0</w:t>
      </w:r>
      <w:r w:rsidRPr="00F04C51">
        <w:rPr>
          <w:sz w:val="28"/>
          <w:szCs w:val="28"/>
        </w:rPr>
        <w:t xml:space="preserve">/15 Hội cấp huyện có quỹ hội, </w:t>
      </w:r>
      <w:r>
        <w:rPr>
          <w:sz w:val="28"/>
          <w:szCs w:val="28"/>
        </w:rPr>
        <w:t>538,38</w:t>
      </w:r>
      <w:r w:rsidRPr="00F04C51">
        <w:rPr>
          <w:sz w:val="28"/>
          <w:szCs w:val="28"/>
        </w:rPr>
        <w:t xml:space="preserve"> triệu đồng. Tỉnh hội đã có Quỹ hội là 33,36 triệu đồng</w:t>
      </w:r>
      <w:r w:rsidRPr="00F04C51">
        <w:rPr>
          <w:rStyle w:val="FootnoteReference"/>
          <w:sz w:val="28"/>
          <w:szCs w:val="28"/>
        </w:rPr>
        <w:footnoteReference w:id="4"/>
      </w:r>
      <w:r w:rsidRPr="00F04C51">
        <w:rPr>
          <w:sz w:val="28"/>
          <w:szCs w:val="28"/>
        </w:rPr>
        <w:t xml:space="preserve">. </w:t>
      </w:r>
      <w:r w:rsidRPr="00A73258">
        <w:rPr>
          <w:sz w:val="28"/>
          <w:szCs w:val="28"/>
        </w:rPr>
        <w:t>Căn cứ Nghị định số 93/2019/NĐ-CP ngày 25/11/2019 của Chính phủ về Tổ chức hoạt động của Quỹ xã hội, Quỹ từ thiện, Hội CGC huyện Cư M’gar và 39 Hội cơ sở (cấp xã) đủ điều kiện thành lập quỹ (có đủ tư cách pháp nhân</w:t>
      </w:r>
      <w:r>
        <w:rPr>
          <w:szCs w:val="28"/>
        </w:rPr>
        <w:t>)</w:t>
      </w:r>
      <w:r>
        <w:rPr>
          <w:rStyle w:val="FootnoteReference"/>
          <w:szCs w:val="28"/>
        </w:rPr>
        <w:footnoteReference w:id="5"/>
      </w:r>
      <w:r>
        <w:rPr>
          <w:szCs w:val="28"/>
        </w:rPr>
        <w:t>.</w:t>
      </w:r>
    </w:p>
    <w:p w:rsidR="002F7031" w:rsidRPr="00F04C51" w:rsidRDefault="002F7031" w:rsidP="00F53B74">
      <w:pPr>
        <w:ind w:right="-360" w:firstLine="720"/>
        <w:jc w:val="both"/>
        <w:rPr>
          <w:b/>
          <w:i/>
          <w:sz w:val="28"/>
          <w:szCs w:val="28"/>
        </w:rPr>
      </w:pPr>
      <w:r>
        <w:rPr>
          <w:b/>
          <w:i/>
          <w:sz w:val="28"/>
          <w:szCs w:val="28"/>
        </w:rPr>
        <w:lastRenderedPageBreak/>
        <w:t>b)</w:t>
      </w:r>
      <w:r w:rsidRPr="00F04C51">
        <w:rPr>
          <w:b/>
          <w:i/>
          <w:sz w:val="28"/>
          <w:szCs w:val="28"/>
        </w:rPr>
        <w:t>Về chăm</w:t>
      </w:r>
      <w:r w:rsidRPr="00F04C51">
        <w:rPr>
          <w:b/>
          <w:i/>
          <w:color w:val="C00000"/>
          <w:sz w:val="28"/>
          <w:szCs w:val="28"/>
        </w:rPr>
        <w:t xml:space="preserve"> </w:t>
      </w:r>
      <w:r w:rsidRPr="00F04C51">
        <w:rPr>
          <w:b/>
          <w:i/>
          <w:sz w:val="28"/>
          <w:szCs w:val="28"/>
        </w:rPr>
        <w:t>lo đời sống tinh thần</w:t>
      </w:r>
    </w:p>
    <w:p w:rsidR="002F7031" w:rsidRPr="00F04C51" w:rsidRDefault="002F7031" w:rsidP="00F53B74">
      <w:pPr>
        <w:ind w:right="-360" w:firstLine="720"/>
        <w:jc w:val="both"/>
        <w:rPr>
          <w:sz w:val="28"/>
          <w:szCs w:val="28"/>
        </w:rPr>
      </w:pPr>
      <w:r w:rsidRPr="00F04C51">
        <w:rPr>
          <w:sz w:val="28"/>
          <w:szCs w:val="28"/>
        </w:rPr>
        <w:t xml:space="preserve">Hội CGC các địa phương tiếp tục động viên hội viên tham gia sinh hoạt Câu lạc bộ như: Câu lạc bộ (CLB) Thơ, Dưỡng sinh, Thể thao,…, Toàn tỉnh có </w:t>
      </w:r>
      <w:r w:rsidR="00141711">
        <w:rPr>
          <w:sz w:val="28"/>
          <w:szCs w:val="28"/>
        </w:rPr>
        <w:t>5467 lượt</w:t>
      </w:r>
      <w:r w:rsidRPr="00F04C51">
        <w:rPr>
          <w:sz w:val="28"/>
          <w:szCs w:val="28"/>
        </w:rPr>
        <w:t xml:space="preserve"> hội viên tham gia sinh h</w:t>
      </w:r>
      <w:r>
        <w:rPr>
          <w:sz w:val="28"/>
          <w:szCs w:val="28"/>
        </w:rPr>
        <w:t>ọa</w:t>
      </w:r>
      <w:r w:rsidRPr="00F04C51">
        <w:rPr>
          <w:sz w:val="28"/>
          <w:szCs w:val="28"/>
        </w:rPr>
        <w:t xml:space="preserve">t tại </w:t>
      </w:r>
      <w:r>
        <w:rPr>
          <w:sz w:val="28"/>
          <w:szCs w:val="28"/>
        </w:rPr>
        <w:t>1</w:t>
      </w:r>
      <w:r w:rsidR="00141711">
        <w:rPr>
          <w:sz w:val="28"/>
          <w:szCs w:val="28"/>
        </w:rPr>
        <w:t>11</w:t>
      </w:r>
      <w:r w:rsidRPr="00F04C51">
        <w:rPr>
          <w:sz w:val="28"/>
          <w:szCs w:val="28"/>
        </w:rPr>
        <w:t xml:space="preserve"> Câu lạc bộ Văn hóa, Văn nghệ; có </w:t>
      </w:r>
      <w:r w:rsidR="00141711">
        <w:rPr>
          <w:sz w:val="28"/>
          <w:szCs w:val="28"/>
        </w:rPr>
        <w:t>8461 lượt</w:t>
      </w:r>
      <w:r w:rsidRPr="00F04C51">
        <w:rPr>
          <w:sz w:val="28"/>
          <w:szCs w:val="28"/>
        </w:rPr>
        <w:t xml:space="preserve"> hội viên tham gia sinh hoạt ở </w:t>
      </w:r>
      <w:r>
        <w:rPr>
          <w:sz w:val="28"/>
          <w:szCs w:val="28"/>
        </w:rPr>
        <w:t>129</w:t>
      </w:r>
      <w:r w:rsidRPr="00F04C51">
        <w:rPr>
          <w:sz w:val="28"/>
          <w:szCs w:val="28"/>
        </w:rPr>
        <w:t xml:space="preserve"> Câu lạc bộ Rèn luyện sức khỏe; có </w:t>
      </w:r>
      <w:r w:rsidR="00141711">
        <w:rPr>
          <w:sz w:val="28"/>
          <w:szCs w:val="28"/>
        </w:rPr>
        <w:t>2530 lượt</w:t>
      </w:r>
      <w:r w:rsidRPr="00F04C51">
        <w:rPr>
          <w:sz w:val="28"/>
          <w:szCs w:val="28"/>
        </w:rPr>
        <w:t xml:space="preserve"> hội viên</w:t>
      </w:r>
      <w:r w:rsidR="00141711">
        <w:rPr>
          <w:sz w:val="28"/>
          <w:szCs w:val="28"/>
        </w:rPr>
        <w:t xml:space="preserve"> tha</w:t>
      </w:r>
      <w:r w:rsidRPr="00F04C51">
        <w:rPr>
          <w:sz w:val="28"/>
          <w:szCs w:val="28"/>
        </w:rPr>
        <w:t xml:space="preserve">m gia sinh hoạt ở </w:t>
      </w:r>
      <w:r>
        <w:rPr>
          <w:sz w:val="28"/>
          <w:szCs w:val="28"/>
        </w:rPr>
        <w:t>67</w:t>
      </w:r>
      <w:r w:rsidRPr="00F04C51">
        <w:rPr>
          <w:sz w:val="28"/>
          <w:szCs w:val="28"/>
        </w:rPr>
        <w:t xml:space="preserve"> Câu lạc bộ theo các sở thích khác.</w:t>
      </w:r>
    </w:p>
    <w:p w:rsidR="00ED5D76" w:rsidRDefault="00ED5D76" w:rsidP="00F53B74">
      <w:pPr>
        <w:ind w:right="-360" w:firstLine="720"/>
        <w:jc w:val="both"/>
        <w:rPr>
          <w:sz w:val="28"/>
          <w:szCs w:val="28"/>
        </w:rPr>
      </w:pPr>
      <w:r>
        <w:rPr>
          <w:sz w:val="28"/>
          <w:szCs w:val="28"/>
        </w:rPr>
        <w:t>Trong 05 năm, Hội CGC cấp huyện và cơ sở đã tổ chức 753 cuộc giao lưu, 6339 lượt hội viên tham gia; tổ chức 729 cuộc tham quan du lịch.</w:t>
      </w:r>
    </w:p>
    <w:p w:rsidR="002F7031" w:rsidRPr="00F04C51" w:rsidRDefault="00ED5D76" w:rsidP="00F53B74">
      <w:pPr>
        <w:ind w:right="-360" w:firstLine="720"/>
        <w:jc w:val="both"/>
        <w:rPr>
          <w:sz w:val="28"/>
          <w:szCs w:val="28"/>
        </w:rPr>
      </w:pPr>
      <w:r>
        <w:rPr>
          <w:sz w:val="28"/>
          <w:szCs w:val="28"/>
        </w:rPr>
        <w:t>Năm 2024, toàn tỉnh đã có 2348</w:t>
      </w:r>
      <w:r w:rsidR="002F7031" w:rsidRPr="00F04C51">
        <w:rPr>
          <w:sz w:val="28"/>
          <w:szCs w:val="28"/>
        </w:rPr>
        <w:t xml:space="preserve"> hội viên  khám sức khỏe định kỳ</w:t>
      </w:r>
      <w:r w:rsidR="002F7031">
        <w:rPr>
          <w:sz w:val="28"/>
          <w:szCs w:val="28"/>
        </w:rPr>
        <w:t xml:space="preserve">, </w:t>
      </w:r>
      <w:r>
        <w:rPr>
          <w:sz w:val="28"/>
          <w:szCs w:val="28"/>
        </w:rPr>
        <w:t>đạt 48</w:t>
      </w:r>
      <w:r w:rsidR="002F7031">
        <w:rPr>
          <w:sz w:val="28"/>
          <w:szCs w:val="28"/>
        </w:rPr>
        <w:t>,2% so với tổng số hội viên</w:t>
      </w:r>
      <w:r w:rsidR="002F7031" w:rsidRPr="00F04C51">
        <w:rPr>
          <w:sz w:val="28"/>
          <w:szCs w:val="28"/>
        </w:rPr>
        <w:t>.</w:t>
      </w:r>
    </w:p>
    <w:p w:rsidR="00A10179" w:rsidRDefault="00A10179" w:rsidP="00F53B74">
      <w:pPr>
        <w:spacing w:after="120"/>
        <w:ind w:right="-360" w:firstLine="709"/>
        <w:jc w:val="both"/>
        <w:rPr>
          <w:b/>
          <w:sz w:val="28"/>
          <w:szCs w:val="28"/>
        </w:rPr>
      </w:pPr>
      <w:r w:rsidRPr="002F7031">
        <w:rPr>
          <w:b/>
          <w:color w:val="333333"/>
          <w:sz w:val="28"/>
          <w:szCs w:val="28"/>
        </w:rPr>
        <w:t xml:space="preserve">4. Chương trình 4:  </w:t>
      </w:r>
      <w:r w:rsidRPr="00B51D16">
        <w:rPr>
          <w:b/>
          <w:i/>
          <w:color w:val="333333"/>
          <w:sz w:val="28"/>
          <w:szCs w:val="28"/>
        </w:rPr>
        <w:t>Vận động hội viên đ</w:t>
      </w:r>
      <w:r w:rsidRPr="00B51D16">
        <w:rPr>
          <w:b/>
          <w:i/>
          <w:sz w:val="28"/>
          <w:szCs w:val="28"/>
        </w:rPr>
        <w:t>óng góp kinh nghiệm, trí tuệ góp phần thực hiện đổi mới căn bản, toàn diện giáo dục và đào tạo</w:t>
      </w:r>
    </w:p>
    <w:p w:rsidR="00511E6B" w:rsidRDefault="00ED5D76" w:rsidP="00F53B74">
      <w:pPr>
        <w:ind w:right="-360" w:firstLine="720"/>
        <w:jc w:val="both"/>
        <w:rPr>
          <w:sz w:val="28"/>
          <w:szCs w:val="28"/>
        </w:rPr>
      </w:pPr>
      <w:r>
        <w:rPr>
          <w:sz w:val="28"/>
          <w:szCs w:val="28"/>
        </w:rPr>
        <w:t xml:space="preserve">Hội đã ký kết </w:t>
      </w:r>
      <w:r w:rsidRPr="00ED5D76">
        <w:rPr>
          <w:sz w:val="28"/>
          <w:szCs w:val="28"/>
        </w:rPr>
        <w:t>Chương trình phối hợp</w:t>
      </w:r>
      <w:r>
        <w:rPr>
          <w:sz w:val="28"/>
          <w:szCs w:val="28"/>
        </w:rPr>
        <w:t xml:space="preserve"> số 55/Ctr PH</w:t>
      </w:r>
      <w:r w:rsidRPr="00ED5D76">
        <w:rPr>
          <w:sz w:val="28"/>
          <w:szCs w:val="28"/>
        </w:rPr>
        <w:t xml:space="preserve"> giữa Hội với Ngành Giáo dục và Đào tạo, Hội Khuyến học</w:t>
      </w:r>
      <w:r w:rsidR="00511E6B">
        <w:rPr>
          <w:sz w:val="28"/>
          <w:szCs w:val="28"/>
        </w:rPr>
        <w:t xml:space="preserve"> về </w:t>
      </w:r>
      <w:r w:rsidR="00511E6B" w:rsidRPr="009A38A0">
        <w:rPr>
          <w:sz w:val="28"/>
          <w:szCs w:val="28"/>
        </w:rPr>
        <w:t xml:space="preserve">triển khai phối hợp </w:t>
      </w:r>
      <w:r w:rsidR="00511E6B">
        <w:rPr>
          <w:sz w:val="28"/>
          <w:szCs w:val="28"/>
        </w:rPr>
        <w:t xml:space="preserve">đẩy mạnh </w:t>
      </w:r>
      <w:r w:rsidR="00511E6B" w:rsidRPr="009A38A0">
        <w:rPr>
          <w:sz w:val="28"/>
          <w:szCs w:val="28"/>
        </w:rPr>
        <w:t>công tác khuyến học, khuyến tài và xây dựng xã hội học tập</w:t>
      </w:r>
      <w:r w:rsidR="00511E6B">
        <w:rPr>
          <w:sz w:val="28"/>
          <w:szCs w:val="28"/>
        </w:rPr>
        <w:t xml:space="preserve"> đến năm 2030. </w:t>
      </w:r>
      <w:r w:rsidR="00511E6B">
        <w:rPr>
          <w:color w:val="333333"/>
          <w:sz w:val="28"/>
          <w:szCs w:val="28"/>
        </w:rPr>
        <w:t xml:space="preserve">Tính đến nay, đã vận động </w:t>
      </w:r>
      <w:r w:rsidR="00511E6B">
        <w:rPr>
          <w:sz w:val="28"/>
          <w:szCs w:val="28"/>
        </w:rPr>
        <w:t>4.307</w:t>
      </w:r>
      <w:r w:rsidR="00511E6B" w:rsidRPr="00F04C51">
        <w:rPr>
          <w:sz w:val="28"/>
          <w:szCs w:val="28"/>
        </w:rPr>
        <w:t xml:space="preserve"> hội viên tham gia H</w:t>
      </w:r>
      <w:r w:rsidR="00511E6B">
        <w:rPr>
          <w:sz w:val="28"/>
          <w:szCs w:val="28"/>
        </w:rPr>
        <w:t>ội Khuyến học (88</w:t>
      </w:r>
      <w:r w:rsidR="00511E6B" w:rsidRPr="00F04C51">
        <w:rPr>
          <w:sz w:val="28"/>
          <w:szCs w:val="28"/>
        </w:rPr>
        <w:t xml:space="preserve">,43%); </w:t>
      </w:r>
      <w:r w:rsidR="00511E6B">
        <w:rPr>
          <w:color w:val="333333"/>
          <w:sz w:val="28"/>
          <w:szCs w:val="28"/>
        </w:rPr>
        <w:t>hội viên và gia đình hội viên  tham gia phong trào học tập suốt đời, kết quả</w:t>
      </w:r>
      <w:r w:rsidR="00511E6B" w:rsidRPr="00F04C51">
        <w:rPr>
          <w:sz w:val="28"/>
          <w:szCs w:val="28"/>
        </w:rPr>
        <w:t xml:space="preserve"> 3.397 gia đình hội viên </w:t>
      </w:r>
      <w:r w:rsidR="00511E6B">
        <w:rPr>
          <w:sz w:val="28"/>
          <w:szCs w:val="28"/>
        </w:rPr>
        <w:t xml:space="preserve">đạt danh hiệu </w:t>
      </w:r>
      <w:r w:rsidR="00511E6B" w:rsidRPr="00F04C51">
        <w:rPr>
          <w:sz w:val="28"/>
          <w:szCs w:val="28"/>
        </w:rPr>
        <w:t>Gia đình học tập</w:t>
      </w:r>
      <w:r w:rsidR="00511E6B">
        <w:rPr>
          <w:sz w:val="28"/>
          <w:szCs w:val="28"/>
        </w:rPr>
        <w:t xml:space="preserve">  (</w:t>
      </w:r>
      <w:r w:rsidR="00511E6B" w:rsidRPr="00F04C51">
        <w:rPr>
          <w:sz w:val="28"/>
          <w:szCs w:val="28"/>
        </w:rPr>
        <w:t>76,96%</w:t>
      </w:r>
      <w:r w:rsidR="00511E6B">
        <w:rPr>
          <w:sz w:val="28"/>
          <w:szCs w:val="28"/>
        </w:rPr>
        <w:t xml:space="preserve"> so với tổng số gia đình CGC)</w:t>
      </w:r>
      <w:r w:rsidR="00511E6B" w:rsidRPr="00F04C51">
        <w:rPr>
          <w:sz w:val="28"/>
          <w:szCs w:val="28"/>
        </w:rPr>
        <w:t>.</w:t>
      </w:r>
    </w:p>
    <w:p w:rsidR="00ED4E89" w:rsidRPr="008D49B9" w:rsidRDefault="00ED4E89" w:rsidP="00F53B74">
      <w:pPr>
        <w:ind w:right="-360" w:firstLine="720"/>
        <w:jc w:val="both"/>
        <w:rPr>
          <w:sz w:val="28"/>
          <w:szCs w:val="28"/>
        </w:rPr>
      </w:pPr>
      <w:r w:rsidRPr="008D49B9">
        <w:rPr>
          <w:sz w:val="28"/>
          <w:szCs w:val="28"/>
        </w:rPr>
        <w:t>Trong 5 năm, các cấp Hội đã hỗ trợ 916 học sinh có hoàn cảnh khó khăn, vận động 293 học sinh bỏ học trở lại trường. Trong 2 năm ( 2021, 2022), Hội CGC t</w:t>
      </w:r>
      <w:r w:rsidRPr="008D49B9">
        <w:rPr>
          <w:color w:val="000000"/>
          <w:sz w:val="28"/>
          <w:szCs w:val="28"/>
          <w:shd w:val="clear" w:color="auto" w:fill="FFFFFF"/>
        </w:rPr>
        <w:t>oàn tỉnh đã vận động hội viên CGC ủng hộ quỹ phòng chống dịch bệnh COVID – 19 được 134,2 triệu đồng;</w:t>
      </w:r>
      <w:r w:rsidRPr="008D49B9">
        <w:rPr>
          <w:sz w:val="28"/>
          <w:szCs w:val="28"/>
        </w:rPr>
        <w:t xml:space="preserve"> vận động được 175 máy tính và hỗ trợ </w:t>
      </w:r>
      <w:r w:rsidR="008D49B9" w:rsidRPr="008D49B9">
        <w:rPr>
          <w:sz w:val="28"/>
          <w:szCs w:val="28"/>
        </w:rPr>
        <w:t>220</w:t>
      </w:r>
      <w:r w:rsidRPr="008D49B9">
        <w:rPr>
          <w:sz w:val="28"/>
          <w:szCs w:val="28"/>
        </w:rPr>
        <w:t xml:space="preserve"> học sinh học trực tuyến. </w:t>
      </w:r>
    </w:p>
    <w:p w:rsidR="00D9665D" w:rsidRPr="00F04C51" w:rsidRDefault="008D49B9" w:rsidP="00F53B74">
      <w:pPr>
        <w:ind w:right="-360" w:firstLine="720"/>
        <w:jc w:val="both"/>
        <w:rPr>
          <w:sz w:val="28"/>
          <w:szCs w:val="28"/>
        </w:rPr>
      </w:pPr>
      <w:r>
        <w:rPr>
          <w:sz w:val="28"/>
          <w:szCs w:val="28"/>
        </w:rPr>
        <w:t>M</w:t>
      </w:r>
      <w:r w:rsidR="00D9665D" w:rsidRPr="00F04C51">
        <w:rPr>
          <w:sz w:val="28"/>
          <w:szCs w:val="28"/>
        </w:rPr>
        <w:t>ột số Hội CGC tham gia giảng dạy tại các trung tâm học tập cộng đồng như: huyện M’Drắk (07 Hội cấp xã và 14 hội viên), huyện Ea Kar (06 Hội cấp xã và 12 hội viên), huyện Cư M’gar (15/17 Hội cấp xã),…</w:t>
      </w:r>
    </w:p>
    <w:p w:rsidR="00A10179" w:rsidRDefault="00A10179" w:rsidP="00F53B74">
      <w:pPr>
        <w:spacing w:after="120"/>
        <w:ind w:right="-360" w:firstLine="709"/>
        <w:jc w:val="both"/>
        <w:rPr>
          <w:b/>
          <w:color w:val="333333"/>
          <w:sz w:val="28"/>
          <w:szCs w:val="28"/>
        </w:rPr>
      </w:pPr>
      <w:r w:rsidRPr="002F7031">
        <w:rPr>
          <w:b/>
          <w:color w:val="333333"/>
          <w:sz w:val="28"/>
          <w:szCs w:val="28"/>
        </w:rPr>
        <w:t xml:space="preserve">5. Chương trình 5:  </w:t>
      </w:r>
      <w:r w:rsidRPr="00B51D16">
        <w:rPr>
          <w:b/>
          <w:i/>
          <w:color w:val="333333"/>
          <w:sz w:val="28"/>
          <w:szCs w:val="28"/>
        </w:rPr>
        <w:t>Vận động hội viên tham gia các hoạt động xã hội để phát huy vai trò Nhà giáo - Người Trí thức - Người Cao tuổi trên địa bàn dân cư và trong các tổ chức chính trị - xã hội.</w:t>
      </w:r>
    </w:p>
    <w:p w:rsidR="00066FA4" w:rsidRDefault="00066FA4" w:rsidP="00F53B74">
      <w:pPr>
        <w:ind w:right="-360" w:firstLine="720"/>
        <w:jc w:val="both"/>
        <w:rPr>
          <w:sz w:val="28"/>
          <w:szCs w:val="28"/>
        </w:rPr>
      </w:pPr>
      <w:r w:rsidRPr="00F04C51">
        <w:rPr>
          <w:sz w:val="28"/>
          <w:szCs w:val="28"/>
        </w:rPr>
        <w:t xml:space="preserve">Hiện nay, toàn tỉnh có </w:t>
      </w:r>
      <w:r>
        <w:rPr>
          <w:sz w:val="28"/>
          <w:szCs w:val="28"/>
        </w:rPr>
        <w:t>578</w:t>
      </w:r>
      <w:r w:rsidRPr="00F04C51">
        <w:rPr>
          <w:sz w:val="28"/>
          <w:szCs w:val="28"/>
        </w:rPr>
        <w:t xml:space="preserve"> vị trí công tác Đảng, Chính quyền, Đoàn thể, Mặt trận do hội viên hội CGC đảm nhận</w:t>
      </w:r>
      <w:r w:rsidRPr="00F04C51">
        <w:rPr>
          <w:rStyle w:val="FootnoteReference"/>
          <w:sz w:val="28"/>
          <w:szCs w:val="28"/>
        </w:rPr>
        <w:footnoteReference w:id="6"/>
      </w:r>
      <w:r w:rsidRPr="00F04C51">
        <w:rPr>
          <w:sz w:val="28"/>
          <w:szCs w:val="28"/>
        </w:rPr>
        <w:t>; trong đó có 8</w:t>
      </w:r>
      <w:r>
        <w:rPr>
          <w:sz w:val="28"/>
          <w:szCs w:val="28"/>
        </w:rPr>
        <w:t xml:space="preserve">0 </w:t>
      </w:r>
      <w:r w:rsidRPr="00F04C51">
        <w:rPr>
          <w:sz w:val="28"/>
          <w:szCs w:val="28"/>
        </w:rPr>
        <w:t>vị là bí thư, phó bí thư chi bộ.</w:t>
      </w:r>
    </w:p>
    <w:p w:rsidR="003C6AEE" w:rsidRPr="00F04C51" w:rsidRDefault="003C6AEE" w:rsidP="00F53B74">
      <w:pPr>
        <w:ind w:right="-360" w:firstLine="720"/>
        <w:jc w:val="both"/>
        <w:rPr>
          <w:sz w:val="28"/>
          <w:szCs w:val="28"/>
        </w:rPr>
      </w:pPr>
      <w:r w:rsidRPr="00F04C51">
        <w:rPr>
          <w:sz w:val="28"/>
          <w:szCs w:val="28"/>
        </w:rPr>
        <w:t xml:space="preserve">Các cấp hội  quan tâm công tác giáo dục tư tưởng, tuyên truyền hội viên, đã vận động được </w:t>
      </w:r>
      <w:r>
        <w:rPr>
          <w:sz w:val="28"/>
          <w:szCs w:val="28"/>
        </w:rPr>
        <w:t>10.546 lượt</w:t>
      </w:r>
      <w:r w:rsidRPr="00F04C51">
        <w:rPr>
          <w:sz w:val="28"/>
          <w:szCs w:val="28"/>
        </w:rPr>
        <w:t xml:space="preserve"> hội viên</w:t>
      </w:r>
      <w:r>
        <w:rPr>
          <w:sz w:val="28"/>
          <w:szCs w:val="28"/>
        </w:rPr>
        <w:t xml:space="preserve"> tham gia</w:t>
      </w:r>
      <w:r w:rsidRPr="00F04C51">
        <w:rPr>
          <w:sz w:val="28"/>
          <w:szCs w:val="28"/>
        </w:rPr>
        <w:t xml:space="preserve"> học tập, quán triệt Nghị quyết Đảng các cấp, chương trình, kế hoạch hành động thực hi</w:t>
      </w:r>
      <w:r>
        <w:rPr>
          <w:sz w:val="28"/>
          <w:szCs w:val="28"/>
        </w:rPr>
        <w:t>ện Nghị quyết của địa phương; bình quân mỗi năm có 2834</w:t>
      </w:r>
      <w:r w:rsidRPr="00F04C51">
        <w:rPr>
          <w:sz w:val="28"/>
          <w:szCs w:val="28"/>
        </w:rPr>
        <w:t xml:space="preserve"> hội viên (</w:t>
      </w:r>
      <w:r>
        <w:rPr>
          <w:sz w:val="28"/>
          <w:szCs w:val="28"/>
        </w:rPr>
        <w:t>70,85</w:t>
      </w:r>
      <w:r w:rsidRPr="00F04C51">
        <w:rPr>
          <w:sz w:val="28"/>
          <w:szCs w:val="28"/>
        </w:rPr>
        <w:t>%) đăng ký học tập và làm theo tấm gương tư tưởng, đạo đức, phong cách Hồ Chí Minh</w:t>
      </w:r>
    </w:p>
    <w:p w:rsidR="00066FA4" w:rsidRDefault="00066FA4" w:rsidP="00F53B74">
      <w:pPr>
        <w:spacing w:after="120"/>
        <w:ind w:right="-360" w:firstLine="709"/>
        <w:jc w:val="both"/>
        <w:rPr>
          <w:color w:val="333333"/>
          <w:sz w:val="28"/>
          <w:szCs w:val="28"/>
        </w:rPr>
      </w:pPr>
      <w:r w:rsidRPr="00F04C51">
        <w:rPr>
          <w:sz w:val="28"/>
          <w:szCs w:val="28"/>
        </w:rPr>
        <w:t xml:space="preserve"> </w:t>
      </w:r>
      <w:r>
        <w:rPr>
          <w:color w:val="333333"/>
          <w:sz w:val="28"/>
          <w:szCs w:val="28"/>
        </w:rPr>
        <w:t xml:space="preserve">Trong 5 năm đã vận động hội viên tích cực tham gia Cuộc vận động “toàn dân đoàn kết xây dựng Nông thôn mới, Đô thị văn minh”, cụ thể: 10.965 lượt hội viên tham gia Chương trình xây dựng Nông thôn mới, </w:t>
      </w:r>
      <w:r w:rsidRPr="00F04C51">
        <w:rPr>
          <w:sz w:val="28"/>
          <w:szCs w:val="28"/>
        </w:rPr>
        <w:t xml:space="preserve">tập trung vận động thực hiện 2 tiêu </w:t>
      </w:r>
      <w:r w:rsidRPr="00F04C51">
        <w:rPr>
          <w:sz w:val="28"/>
          <w:szCs w:val="28"/>
        </w:rPr>
        <w:lastRenderedPageBreak/>
        <w:t>chí xây dựng trường học và phổ cập giáo dục</w:t>
      </w:r>
      <w:r>
        <w:rPr>
          <w:color w:val="333333"/>
          <w:sz w:val="28"/>
          <w:szCs w:val="28"/>
        </w:rPr>
        <w:t xml:space="preserve">; 8.095 lượt hội viên tham gia Chương trình giảm nghèo, </w:t>
      </w:r>
      <w:r w:rsidRPr="00F04C51">
        <w:rPr>
          <w:sz w:val="28"/>
          <w:szCs w:val="28"/>
        </w:rPr>
        <w:t>tập trung vận động thực hiện 2 tiêu chí xóa mù chữ và phổ cập trung học cơ sở</w:t>
      </w:r>
      <w:r>
        <w:rPr>
          <w:color w:val="333333"/>
          <w:sz w:val="28"/>
          <w:szCs w:val="28"/>
        </w:rPr>
        <w:t xml:space="preserve">. </w:t>
      </w:r>
    </w:p>
    <w:p w:rsidR="000C50A2" w:rsidRPr="00F04C51" w:rsidRDefault="000C50A2" w:rsidP="00F53B74">
      <w:pPr>
        <w:ind w:right="-360" w:firstLine="720"/>
        <w:jc w:val="both"/>
        <w:rPr>
          <w:b/>
          <w:sz w:val="28"/>
          <w:szCs w:val="28"/>
        </w:rPr>
      </w:pPr>
      <w:r>
        <w:rPr>
          <w:b/>
          <w:sz w:val="28"/>
          <w:szCs w:val="28"/>
        </w:rPr>
        <w:t>II</w:t>
      </w:r>
      <w:r w:rsidRPr="00F04C51">
        <w:rPr>
          <w:b/>
          <w:sz w:val="28"/>
          <w:szCs w:val="28"/>
        </w:rPr>
        <w:t>.</w:t>
      </w:r>
      <w:r>
        <w:rPr>
          <w:b/>
          <w:sz w:val="28"/>
          <w:szCs w:val="28"/>
        </w:rPr>
        <w:t xml:space="preserve"> </w:t>
      </w:r>
      <w:r w:rsidRPr="00F04C51">
        <w:rPr>
          <w:b/>
          <w:sz w:val="28"/>
          <w:szCs w:val="28"/>
        </w:rPr>
        <w:t xml:space="preserve">Đánh giá </w:t>
      </w:r>
      <w:r w:rsidR="008D49B9">
        <w:rPr>
          <w:b/>
          <w:sz w:val="28"/>
          <w:szCs w:val="28"/>
        </w:rPr>
        <w:t>chung</w:t>
      </w:r>
    </w:p>
    <w:p w:rsidR="000C50A2" w:rsidRPr="00F04C51" w:rsidRDefault="000C50A2" w:rsidP="00F53B74">
      <w:pPr>
        <w:ind w:right="-360" w:firstLine="720"/>
        <w:jc w:val="both"/>
        <w:rPr>
          <w:b/>
          <w:i/>
          <w:sz w:val="28"/>
          <w:szCs w:val="28"/>
        </w:rPr>
      </w:pPr>
      <w:r w:rsidRPr="00F04C51">
        <w:rPr>
          <w:b/>
          <w:i/>
          <w:sz w:val="28"/>
          <w:szCs w:val="28"/>
        </w:rPr>
        <w:t xml:space="preserve"> 1.Ưu điểm chính</w:t>
      </w:r>
    </w:p>
    <w:p w:rsidR="000C50A2" w:rsidRPr="00F04C51" w:rsidRDefault="008D49B9" w:rsidP="00F53B74">
      <w:pPr>
        <w:ind w:right="-360" w:firstLine="720"/>
        <w:jc w:val="both"/>
        <w:rPr>
          <w:sz w:val="28"/>
          <w:szCs w:val="28"/>
        </w:rPr>
      </w:pPr>
      <w:r>
        <w:rPr>
          <w:sz w:val="28"/>
          <w:szCs w:val="28"/>
        </w:rPr>
        <w:t>Trong 5 năm qua</w:t>
      </w:r>
      <w:r w:rsidR="000C50A2" w:rsidRPr="00F04C51">
        <w:rPr>
          <w:sz w:val="28"/>
          <w:szCs w:val="28"/>
        </w:rPr>
        <w:t>, mặc dù bị ảnh hưởng</w:t>
      </w:r>
      <w:r w:rsidR="002E3D85">
        <w:rPr>
          <w:sz w:val="28"/>
          <w:szCs w:val="28"/>
        </w:rPr>
        <w:t xml:space="preserve"> bởi</w:t>
      </w:r>
      <w:r w:rsidR="000C50A2" w:rsidRPr="00F04C51">
        <w:rPr>
          <w:sz w:val="28"/>
          <w:szCs w:val="28"/>
        </w:rPr>
        <w:t xml:space="preserve"> nhiều khó khăn, nhưng nhiều Hội CGC đã nỗ lực khắc phục khó khăn, duy trì nền nếp sinh hoạt, tiếp tục củng cố tổ chức hội, vận động CGC tham gia Hội, số chi hội tăng thêm và  hội viên đã tăng thêm </w:t>
      </w:r>
      <w:r>
        <w:rPr>
          <w:sz w:val="28"/>
          <w:szCs w:val="28"/>
        </w:rPr>
        <w:t>17,23</w:t>
      </w:r>
      <w:r w:rsidR="000C50A2" w:rsidRPr="00F04C51">
        <w:rPr>
          <w:sz w:val="28"/>
          <w:szCs w:val="28"/>
        </w:rPr>
        <w:t>% so với năm 20</w:t>
      </w:r>
      <w:r>
        <w:rPr>
          <w:sz w:val="28"/>
          <w:szCs w:val="28"/>
        </w:rPr>
        <w:t>19</w:t>
      </w:r>
      <w:r w:rsidR="000C50A2" w:rsidRPr="00F04C51">
        <w:rPr>
          <w:sz w:val="28"/>
          <w:szCs w:val="28"/>
        </w:rPr>
        <w:t>, nâng tỷ lệ  8</w:t>
      </w:r>
      <w:r w:rsidR="000C50A2">
        <w:rPr>
          <w:sz w:val="28"/>
          <w:szCs w:val="28"/>
        </w:rPr>
        <w:t>6,27</w:t>
      </w:r>
      <w:r w:rsidR="000C50A2" w:rsidRPr="00F04C51">
        <w:rPr>
          <w:sz w:val="28"/>
          <w:szCs w:val="28"/>
        </w:rPr>
        <w:t xml:space="preserve"> % CGC tham gia sinh hoạt Hội. Nhiều Hội cơ sở đã chủ động linh hoạt triển khai các nhiệm vụ sinh hoạt, thiết thực phù hợp hoàn cảnh dịch bệnh kéo dài, bảo đảm mục tiêu “</w:t>
      </w:r>
      <w:r w:rsidR="000C50A2" w:rsidRPr="00F04C51">
        <w:rPr>
          <w:i/>
          <w:sz w:val="28"/>
          <w:szCs w:val="28"/>
        </w:rPr>
        <w:t xml:space="preserve">Sống vui, sống khỏe, sống có ích” </w:t>
      </w:r>
      <w:r w:rsidR="000C50A2" w:rsidRPr="00F04C51">
        <w:rPr>
          <w:sz w:val="28"/>
          <w:szCs w:val="28"/>
        </w:rPr>
        <w:t xml:space="preserve">của Hội và phòng chống dịch bệnh. </w:t>
      </w:r>
    </w:p>
    <w:p w:rsidR="000C50A2" w:rsidRPr="00F04C51" w:rsidRDefault="000C50A2" w:rsidP="00F53B74">
      <w:pPr>
        <w:ind w:right="-360" w:firstLine="720"/>
        <w:jc w:val="both"/>
        <w:rPr>
          <w:sz w:val="28"/>
          <w:szCs w:val="28"/>
        </w:rPr>
      </w:pPr>
      <w:r w:rsidRPr="00F04C51">
        <w:rPr>
          <w:sz w:val="28"/>
          <w:szCs w:val="28"/>
        </w:rPr>
        <w:t>Nhiều CGC tiếp tục phát huy vai trò nhà giáo trong cộng đồng dân cư (có nhiều vị đã có nhiều năm tham gia công tác Đảng, Chính quyền, Đoàn thể</w:t>
      </w:r>
      <w:r>
        <w:rPr>
          <w:sz w:val="28"/>
          <w:szCs w:val="28"/>
        </w:rPr>
        <w:t>, Mặt trận Tổ quốc ở địa phươn;</w:t>
      </w:r>
      <w:r w:rsidRPr="00F04C51">
        <w:rPr>
          <w:sz w:val="28"/>
          <w:szCs w:val="28"/>
        </w:rPr>
        <w:t xml:space="preserve"> 100% hội viên nhất quán quan điểm của Đảng, Chính phủ về chủ quyền, biên giới, biển và hải đảo;  không có hội viên nào gửi hoặc bị đơn thư khiếu nại, tố cáo.</w:t>
      </w:r>
    </w:p>
    <w:p w:rsidR="000C50A2" w:rsidRPr="00F04C51" w:rsidRDefault="000C50A2" w:rsidP="00F53B74">
      <w:pPr>
        <w:ind w:right="-360" w:firstLine="720"/>
        <w:jc w:val="both"/>
        <w:rPr>
          <w:sz w:val="28"/>
          <w:szCs w:val="28"/>
        </w:rPr>
      </w:pPr>
      <w:r w:rsidRPr="00F04C51">
        <w:rPr>
          <w:b/>
          <w:i/>
          <w:sz w:val="28"/>
          <w:szCs w:val="28"/>
        </w:rPr>
        <w:t xml:space="preserve">2.Hạn chế và </w:t>
      </w:r>
      <w:r w:rsidR="008D49B9">
        <w:rPr>
          <w:b/>
          <w:i/>
          <w:sz w:val="28"/>
          <w:szCs w:val="28"/>
        </w:rPr>
        <w:t>khó khăn</w:t>
      </w:r>
      <w:r w:rsidRPr="00F04C51">
        <w:rPr>
          <w:b/>
          <w:i/>
          <w:sz w:val="28"/>
          <w:szCs w:val="28"/>
        </w:rPr>
        <w:t xml:space="preserve"> chính</w:t>
      </w:r>
    </w:p>
    <w:p w:rsidR="000C50A2" w:rsidRDefault="000C50A2" w:rsidP="00F53B74">
      <w:pPr>
        <w:pStyle w:val="ListParagraph"/>
        <w:ind w:left="0" w:right="-360" w:firstLine="720"/>
        <w:jc w:val="both"/>
        <w:rPr>
          <w:sz w:val="28"/>
          <w:szCs w:val="28"/>
        </w:rPr>
      </w:pPr>
      <w:r w:rsidRPr="00F04C51">
        <w:rPr>
          <w:sz w:val="28"/>
          <w:szCs w:val="28"/>
        </w:rPr>
        <w:t>Công tác</w:t>
      </w:r>
      <w:r>
        <w:rPr>
          <w:sz w:val="28"/>
          <w:szCs w:val="28"/>
        </w:rPr>
        <w:t xml:space="preserve"> nhân sự BCH các tổ chức hội còn nhiều bất cập: thường xuyên biến động, bổ sung chưa kịp thời,…</w:t>
      </w:r>
      <w:r w:rsidRPr="00F04C51">
        <w:rPr>
          <w:sz w:val="28"/>
          <w:szCs w:val="28"/>
        </w:rPr>
        <w:t>; Công tác quản lý Hội chưa được chú trọng quan tâm, lúng túng thống kê, tập hợp số liệu, báo cáo không đầy đủ. Thậm chí, có nơi Thường trực chưa làm hết trách nhiệm của cơ quan thường trực, không thực hiện chưa nghiêm túc chế độ báo cáo định kỳ.</w:t>
      </w:r>
    </w:p>
    <w:p w:rsidR="007F401E" w:rsidRDefault="007F401E" w:rsidP="00F53B74">
      <w:pPr>
        <w:pStyle w:val="ListParagraph"/>
        <w:ind w:left="0" w:right="-360" w:firstLine="720"/>
        <w:jc w:val="both"/>
        <w:rPr>
          <w:sz w:val="28"/>
          <w:szCs w:val="28"/>
        </w:rPr>
      </w:pPr>
      <w:r w:rsidRPr="007F401E">
        <w:rPr>
          <w:b/>
          <w:sz w:val="28"/>
          <w:szCs w:val="28"/>
        </w:rPr>
        <w:t>III.</w:t>
      </w:r>
      <w:r>
        <w:rPr>
          <w:sz w:val="28"/>
          <w:szCs w:val="28"/>
        </w:rPr>
        <w:t xml:space="preserve"> </w:t>
      </w:r>
      <w:r w:rsidRPr="007F401E">
        <w:rPr>
          <w:b/>
          <w:sz w:val="28"/>
          <w:szCs w:val="28"/>
        </w:rPr>
        <w:t>Đề xuất, kiến nghị</w:t>
      </w:r>
      <w:r>
        <w:rPr>
          <w:sz w:val="28"/>
          <w:szCs w:val="28"/>
        </w:rPr>
        <w:t xml:space="preserve"> </w:t>
      </w:r>
    </w:p>
    <w:p w:rsidR="007F401E" w:rsidRPr="006D2F0A" w:rsidRDefault="006D2F0A" w:rsidP="00F53B74">
      <w:pPr>
        <w:tabs>
          <w:tab w:val="left" w:pos="1080"/>
        </w:tabs>
        <w:ind w:right="-360"/>
        <w:jc w:val="both"/>
        <w:rPr>
          <w:sz w:val="28"/>
          <w:szCs w:val="28"/>
        </w:rPr>
      </w:pPr>
      <w:r>
        <w:rPr>
          <w:sz w:val="28"/>
          <w:szCs w:val="28"/>
        </w:rPr>
        <w:tab/>
      </w:r>
      <w:r w:rsidR="007F401E" w:rsidRPr="006D2F0A">
        <w:rPr>
          <w:sz w:val="28"/>
          <w:szCs w:val="28"/>
        </w:rPr>
        <w:t xml:space="preserve">Hội CGC là tổ chức xã hội – nghề nghiệp, tập hợp đông đảo các thế hệ nhà giáo đã có nhiều năm gắn bó với với nhân dân và có nhiều đóng góp cho sự nghiệp giáo dục và đào tạo ở địa phương. Để </w:t>
      </w:r>
      <w:r w:rsidRPr="006D2F0A">
        <w:rPr>
          <w:sz w:val="28"/>
          <w:szCs w:val="28"/>
        </w:rPr>
        <w:t xml:space="preserve">tập hợp, </w:t>
      </w:r>
      <w:r w:rsidR="007F401E" w:rsidRPr="006D2F0A">
        <w:rPr>
          <w:sz w:val="28"/>
          <w:szCs w:val="28"/>
        </w:rPr>
        <w:t>phát huy trí tuệ, uy tín của các hội viên CGC</w:t>
      </w:r>
      <w:r w:rsidRPr="006D2F0A">
        <w:rPr>
          <w:sz w:val="28"/>
          <w:szCs w:val="28"/>
        </w:rPr>
        <w:t xml:space="preserve"> thì tổ chức Hội các cấp cần đ</w:t>
      </w:r>
      <w:bookmarkStart w:id="0" w:name="_GoBack"/>
      <w:bookmarkEnd w:id="0"/>
      <w:r w:rsidRPr="006D2F0A">
        <w:rPr>
          <w:sz w:val="28"/>
          <w:szCs w:val="28"/>
        </w:rPr>
        <w:t xml:space="preserve">ược quan tâm hỗ trợ kinh phí </w:t>
      </w:r>
      <w:r w:rsidR="002E3D85">
        <w:rPr>
          <w:sz w:val="28"/>
          <w:szCs w:val="28"/>
        </w:rPr>
        <w:t xml:space="preserve">cho các cấp Hội </w:t>
      </w:r>
      <w:r w:rsidRPr="006D2F0A">
        <w:rPr>
          <w:sz w:val="28"/>
          <w:szCs w:val="28"/>
        </w:rPr>
        <w:t>hoạt động. Đề nghị Trung ương Hội tham mưu Chính phủ, cần có chủ trương, chính sách hỗ trợ Ngân sách chi thường xuyên cho Hội các cấp.</w:t>
      </w:r>
    </w:p>
    <w:p w:rsidR="000C50A2" w:rsidRPr="0028195A" w:rsidRDefault="000C50A2" w:rsidP="00F53B74">
      <w:pPr>
        <w:spacing w:before="240" w:after="240"/>
        <w:ind w:right="-360" w:firstLine="720"/>
        <w:jc w:val="both"/>
        <w:rPr>
          <w:sz w:val="28"/>
          <w:szCs w:val="28"/>
        </w:rPr>
      </w:pPr>
      <w:r w:rsidRPr="0028195A">
        <w:rPr>
          <w:sz w:val="28"/>
          <w:szCs w:val="28"/>
        </w:rPr>
        <w:t>Trên đây là báo cáo</w:t>
      </w:r>
      <w:r w:rsidR="00364264">
        <w:rPr>
          <w:sz w:val="28"/>
          <w:szCs w:val="28"/>
        </w:rPr>
        <w:t xml:space="preserve"> của Thường trực Hội CGC tỉnh Đắk Lắk</w:t>
      </w:r>
      <w:r w:rsidRPr="0028195A">
        <w:rPr>
          <w:sz w:val="28"/>
          <w:szCs w:val="28"/>
        </w:rPr>
        <w:t xml:space="preserve"> </w:t>
      </w:r>
      <w:r w:rsidR="006D2F0A">
        <w:rPr>
          <w:sz w:val="28"/>
          <w:szCs w:val="28"/>
        </w:rPr>
        <w:t xml:space="preserve">kết quả thực hiện 5 chương trình công tác Hội </w:t>
      </w:r>
      <w:r w:rsidRPr="0028195A">
        <w:rPr>
          <w:sz w:val="28"/>
          <w:szCs w:val="28"/>
        </w:rPr>
        <w:t xml:space="preserve"> </w:t>
      </w:r>
      <w:r w:rsidR="006D2F0A">
        <w:rPr>
          <w:sz w:val="28"/>
          <w:szCs w:val="28"/>
        </w:rPr>
        <w:t>giai đoạn 2019 – 2024</w:t>
      </w:r>
      <w:r w:rsidRPr="0028195A">
        <w:rPr>
          <w:sz w:val="28"/>
          <w:szCs w:val="28"/>
        </w:rPr>
        <w:t>./.</w:t>
      </w:r>
    </w:p>
    <w:p w:rsidR="000C50A2" w:rsidRDefault="000C50A2" w:rsidP="00364264">
      <w:pPr>
        <w:ind w:right="-630"/>
        <w:jc w:val="both"/>
        <w:rPr>
          <w:b/>
          <w:szCs w:val="28"/>
        </w:rPr>
      </w:pPr>
      <w:r w:rsidRPr="00E1700C">
        <w:rPr>
          <w:b/>
          <w:szCs w:val="28"/>
        </w:rPr>
        <w:t xml:space="preserve">Nơi nhận:                                             </w:t>
      </w:r>
      <w:r w:rsidR="00364264">
        <w:rPr>
          <w:b/>
          <w:szCs w:val="28"/>
        </w:rPr>
        <w:t xml:space="preserve">                   </w:t>
      </w:r>
      <w:r w:rsidRPr="00E1700C">
        <w:rPr>
          <w:b/>
          <w:szCs w:val="28"/>
        </w:rPr>
        <w:t xml:space="preserve"> TM. </w:t>
      </w:r>
      <w:r>
        <w:rPr>
          <w:b/>
          <w:szCs w:val="28"/>
        </w:rPr>
        <w:t xml:space="preserve">THƯỜNG </w:t>
      </w:r>
      <w:r w:rsidR="00364264">
        <w:rPr>
          <w:b/>
          <w:szCs w:val="28"/>
        </w:rPr>
        <w:t>TRỰC</w:t>
      </w:r>
      <w:r w:rsidRPr="00E1700C">
        <w:rPr>
          <w:b/>
          <w:szCs w:val="28"/>
        </w:rPr>
        <w:t xml:space="preserve"> HỘI </w:t>
      </w:r>
      <w:r>
        <w:rPr>
          <w:b/>
          <w:szCs w:val="28"/>
        </w:rPr>
        <w:t>CGC</w:t>
      </w:r>
      <w:r w:rsidRPr="00E1700C">
        <w:rPr>
          <w:b/>
          <w:szCs w:val="28"/>
        </w:rPr>
        <w:t xml:space="preserve"> TỈNH</w:t>
      </w:r>
    </w:p>
    <w:p w:rsidR="000C50A2" w:rsidRPr="003723BD" w:rsidRDefault="000C50A2" w:rsidP="00364264">
      <w:pPr>
        <w:pStyle w:val="ListParagraph"/>
        <w:numPr>
          <w:ilvl w:val="0"/>
          <w:numId w:val="1"/>
        </w:numPr>
        <w:tabs>
          <w:tab w:val="left" w:pos="90"/>
        </w:tabs>
        <w:ind w:left="0" w:right="-630" w:firstLine="0"/>
        <w:jc w:val="both"/>
        <w:rPr>
          <w:sz w:val="22"/>
          <w:szCs w:val="22"/>
        </w:rPr>
      </w:pPr>
      <w:r>
        <w:rPr>
          <w:sz w:val="22"/>
          <w:szCs w:val="22"/>
        </w:rPr>
        <w:t xml:space="preserve">Hội CGC Việt Nam  </w:t>
      </w:r>
      <w:r w:rsidR="00364264">
        <w:rPr>
          <w:sz w:val="22"/>
          <w:szCs w:val="22"/>
        </w:rPr>
        <w:t>(để báo cáo)</w:t>
      </w:r>
      <w:r>
        <w:rPr>
          <w:sz w:val="22"/>
          <w:szCs w:val="22"/>
        </w:rPr>
        <w:t xml:space="preserve">                                                </w:t>
      </w:r>
      <w:r w:rsidRPr="003723BD">
        <w:rPr>
          <w:b/>
          <w:szCs w:val="22"/>
        </w:rPr>
        <w:t>CHỦ TỊCH</w:t>
      </w:r>
    </w:p>
    <w:p w:rsidR="000C50A2" w:rsidRPr="00F53B74" w:rsidRDefault="00F53B74" w:rsidP="00F53B74">
      <w:pPr>
        <w:tabs>
          <w:tab w:val="left" w:pos="90"/>
        </w:tabs>
        <w:spacing w:after="240"/>
        <w:ind w:right="-630"/>
        <w:rPr>
          <w:b/>
          <w:szCs w:val="28"/>
        </w:rPr>
      </w:pPr>
      <w:r>
        <w:rPr>
          <w:sz w:val="22"/>
          <w:szCs w:val="22"/>
        </w:rPr>
        <w:t>-</w:t>
      </w:r>
      <w:r w:rsidR="000C50A2" w:rsidRPr="00F53B74">
        <w:rPr>
          <w:sz w:val="22"/>
          <w:szCs w:val="22"/>
        </w:rPr>
        <w:t>Lưu VP</w:t>
      </w:r>
    </w:p>
    <w:p w:rsidR="00364264" w:rsidRPr="008F21AC" w:rsidRDefault="008F21AC" w:rsidP="008F21AC">
      <w:pPr>
        <w:tabs>
          <w:tab w:val="left" w:pos="90"/>
        </w:tabs>
        <w:spacing w:after="240"/>
        <w:ind w:right="-630"/>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Pr="008F21AC">
        <w:rPr>
          <w:i/>
          <w:sz w:val="28"/>
          <w:szCs w:val="28"/>
        </w:rPr>
        <w:t>Đã ký</w:t>
      </w:r>
    </w:p>
    <w:p w:rsidR="00F53B74" w:rsidRDefault="00F53B74" w:rsidP="00364264">
      <w:pPr>
        <w:tabs>
          <w:tab w:val="left" w:pos="90"/>
        </w:tabs>
        <w:spacing w:after="240"/>
        <w:ind w:right="-630"/>
        <w:jc w:val="right"/>
        <w:rPr>
          <w:b/>
          <w:sz w:val="28"/>
          <w:szCs w:val="28"/>
        </w:rPr>
      </w:pPr>
    </w:p>
    <w:p w:rsidR="000B034A" w:rsidRDefault="00F53B74" w:rsidP="00F53B74">
      <w:pPr>
        <w:tabs>
          <w:tab w:val="left" w:pos="90"/>
        </w:tabs>
        <w:spacing w:after="240"/>
        <w:ind w:right="-630"/>
        <w:jc w:val="center"/>
      </w:pPr>
      <w:r>
        <w:rPr>
          <w:b/>
          <w:sz w:val="28"/>
          <w:szCs w:val="28"/>
        </w:rPr>
        <w:t xml:space="preserve">                                                                            </w:t>
      </w:r>
      <w:r w:rsidR="009E1795">
        <w:rPr>
          <w:b/>
          <w:sz w:val="28"/>
          <w:szCs w:val="28"/>
        </w:rPr>
        <w:t>Hà Ngọc Đào</w:t>
      </w:r>
    </w:p>
    <w:sectPr w:rsidR="000B034A" w:rsidSect="00F53B74">
      <w:headerReference w:type="default" r:id="rId7"/>
      <w:headerReference w:type="first" r:id="rId8"/>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710" w:rsidRDefault="009C6710" w:rsidP="000C50A2">
      <w:r>
        <w:separator/>
      </w:r>
    </w:p>
  </w:endnote>
  <w:endnote w:type="continuationSeparator" w:id="0">
    <w:p w:rsidR="009C6710" w:rsidRDefault="009C6710" w:rsidP="000C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710" w:rsidRDefault="009C6710" w:rsidP="000C50A2">
      <w:r>
        <w:separator/>
      </w:r>
    </w:p>
  </w:footnote>
  <w:footnote w:type="continuationSeparator" w:id="0">
    <w:p w:rsidR="009C6710" w:rsidRDefault="009C6710" w:rsidP="000C50A2">
      <w:r>
        <w:continuationSeparator/>
      </w:r>
    </w:p>
  </w:footnote>
  <w:footnote w:id="1">
    <w:p w:rsidR="00B746D3" w:rsidRDefault="00B746D3" w:rsidP="00B746D3">
      <w:pPr>
        <w:pStyle w:val="FootnoteText"/>
        <w:ind w:right="-540"/>
        <w:jc w:val="both"/>
      </w:pPr>
      <w:r>
        <w:rPr>
          <w:rStyle w:val="FootnoteReference"/>
        </w:rPr>
        <w:footnoteRef/>
      </w:r>
      <w:r>
        <w:t xml:space="preserve"> Hội viên không có chế độ hưu trí Thị xã Buôn Hồ: 40 hv; Cư M’gar: 17 hv;  M’Drắk: 53 hv; Krông Ana: 05 hv; Krông Bông: 17 hv; Buôn Ma Thuột: 24 hv,…</w:t>
      </w:r>
    </w:p>
  </w:footnote>
  <w:footnote w:id="2">
    <w:p w:rsidR="00B746D3" w:rsidRDefault="00B746D3" w:rsidP="00B746D3">
      <w:pPr>
        <w:pStyle w:val="FootnoteText"/>
        <w:ind w:right="-540"/>
        <w:jc w:val="both"/>
      </w:pPr>
      <w:r>
        <w:rPr>
          <w:rStyle w:val="FootnoteReference"/>
        </w:rPr>
        <w:footnoteRef/>
      </w:r>
      <w:r>
        <w:t xml:space="preserve"> </w:t>
      </w:r>
      <w:r w:rsidRPr="008A1F68">
        <w:t>Hội viên có hoàn cảnh khó khăn, bệnh tật hiểm nghèo</w:t>
      </w:r>
      <w:r>
        <w:t>: thị xã Buôn Hồ: 19 hv; Buôn Đôn: 07 hv; Cư M’gar: 62 hv; Cư Kuin: 25 hv; Ea Kar: 04 hv; M’Drắk: 42 hv; Krông Ana: 03 hv; Krông Bông: 10 hv;…</w:t>
      </w:r>
    </w:p>
  </w:footnote>
  <w:footnote w:id="3">
    <w:p w:rsidR="00BC1C17" w:rsidRDefault="00BC1C17" w:rsidP="00BC1C17">
      <w:pPr>
        <w:pStyle w:val="FootnoteText"/>
        <w:ind w:right="-540"/>
        <w:jc w:val="both"/>
      </w:pPr>
      <w:r>
        <w:rPr>
          <w:rStyle w:val="FootnoteReference"/>
        </w:rPr>
        <w:footnoteRef/>
      </w:r>
      <w:r>
        <w:t xml:space="preserve"> Đã tổ chức Đại hội hết nhiệm kỳ: Hội CGC Cuôr  Đăng, Ea Drơng, Cư Suê, thị trấn Ea Pôk, Quảng Tiến, thị trấn Quảng Phú, Cư M’gar, Quảng Hiệp, Ea Kpam, Ea H’Ding, Ea Tul, Ea Tar, Cư Dliê Mnông, Ea Kiết ( huyện Cư M’gar); : Hội CGC thị trấn Krông Năng, Phú Xuân, Tam Giang, Ea Dar, Ea Tam, Ea Toh, Dliêya, Ea Tân, Phú Lộc ( huyện Krông Năng); Hội CGC Ea M’Lay, Ea Riêng, Krông Jing, thị trấn M’Drắk ( huyện M’Drắk); Hội CGC phường Thành Nhất, Ea Tam, Tân An, Tân Hòa, Khánh Xuân, Tân Tiến, Mầm Non ( thành phố Buôn Ma Thuột); Hội CGC thị trấn Phước An, Vụ Bổn, Ea Kuăng, Ea Kly, Ea Knuếc, Ea Yông, Krông Búk ( huyện Krông Pắ c); Hội CGC </w:t>
      </w:r>
      <w:r w:rsidRPr="00AF6D37">
        <w:t>Trung tâm giáo dục thường xuyên tỉnh, Hội CGC trường trung cấp Đắk Lăk và Hội CGC Công ty Sách, thiết bị trường học</w:t>
      </w:r>
      <w:r>
        <w:t xml:space="preserve"> </w:t>
      </w:r>
      <w:r w:rsidRPr="00AF6D37">
        <w:t>Đắk Lăk</w:t>
      </w:r>
      <w:r>
        <w:t>.</w:t>
      </w:r>
    </w:p>
  </w:footnote>
  <w:footnote w:id="4">
    <w:p w:rsidR="002F7031" w:rsidRDefault="002F7031" w:rsidP="002F7031">
      <w:pPr>
        <w:pStyle w:val="FootnoteText"/>
        <w:ind w:right="-540"/>
        <w:jc w:val="both"/>
      </w:pPr>
      <w:r>
        <w:rPr>
          <w:rStyle w:val="FootnoteReference"/>
        </w:rPr>
        <w:footnoteRef/>
      </w:r>
      <w:r>
        <w:t xml:space="preserve"> Hiện nay còn 4/10 Hội CGC trực thuộc và 01/15 Hội CGC huyện chưa nộp Quỹ hội.</w:t>
      </w:r>
    </w:p>
  </w:footnote>
  <w:footnote w:id="5">
    <w:p w:rsidR="002F7031" w:rsidRDefault="002F7031" w:rsidP="002F7031">
      <w:pPr>
        <w:pStyle w:val="FootnoteText"/>
        <w:ind w:right="-540"/>
        <w:jc w:val="both"/>
      </w:pPr>
      <w:r>
        <w:rPr>
          <w:rStyle w:val="FootnoteReference"/>
        </w:rPr>
        <w:footnoteRef/>
      </w:r>
      <w:r>
        <w:t xml:space="preserve"> Số lượng quỹ thực tế của những Hội CGC đủ điêu kiện thành lập quỹ: Hội CGC huyện Cư M’gar  (174 triệu đồng). Thị xã Buôn Hồ: Hội CGC phường Thiện An (40 triệu đồng), Bình Thuận (64 triệu đồng), Đoàn Kết (25,5 triệu đồng). Huyện Cư M’gar: Hội CGC thị trấn Ea Pook (366 triệu đồng), xã Cư Suê (38 triệu đồng), Quảng Hiệp (60 triệu đồng), Ea Tar (44 triệu đồng). Huyện Ea Kar: Hội CGC thị trấn Ea Kar (153 triệu đồng), Ea Knốp (110 triệu đồng), Cư Huê (66 triệu đồng), Ea Kmút (144 triệu đồng), Cư Ni (315 triệu đồng), Ea Ô (138 triệu đồng), Ea Ddarr (110 triệu đồng), Ea Tyh (32 triệu đồng), Ea Pal (96 triệu đồng), Xuân Phú (30 triệu đồng). Huyện M’Drắk: Hội CGC thị trấn (70 triệu đồng), Krông Jing (32 triệu đồng), Ea Riêng (130 triệu đồng). Huyện Krông Pắc: Hội CGC Ea Phê (100 triệu đồng), Hòa Tiến (60 triệu đồng), Krông Busk (60 triệu đồng), Ea Kly (167 triệu đồng), Ea Kuăng (40 triệu đồng), Vụ Bổn (32 triệu đồng), Hòa An (50 triệu đồng), Hòa Đông (50 triệu đồng), Ea Yông (70 triệu đồng), Phước An (50 triệu đồng). Huyện Krông Bông; Hội CGC thị trấn Krông Kma (25 triệu đồng), Hòa Lễ (25 triệu đồng). Huyện Krông Năng: Hội CGC thị trấn (48 triệu đồng), Ea Đah (33 triệu đồng), Ea Tam (32 triệu đồng), Ea Toh (50 triệu đồng), Dliêya (38 triệu đồng), Ea Tân (33 triệu đồng). Hội CGC trường PTDTNT N’ Trang Lơng (41 triệu đồng).</w:t>
      </w:r>
    </w:p>
  </w:footnote>
  <w:footnote w:id="6">
    <w:p w:rsidR="00066FA4" w:rsidRPr="001F0649" w:rsidRDefault="00066FA4" w:rsidP="00066FA4">
      <w:pPr>
        <w:pStyle w:val="FootnoteText"/>
        <w:ind w:right="-540"/>
        <w:jc w:val="both"/>
        <w:rPr>
          <w:sz w:val="22"/>
          <w:szCs w:val="22"/>
        </w:rPr>
      </w:pPr>
      <w:r w:rsidRPr="001F0649">
        <w:rPr>
          <w:rStyle w:val="FootnoteReference"/>
          <w:sz w:val="22"/>
          <w:szCs w:val="22"/>
        </w:rPr>
        <w:footnoteRef/>
      </w:r>
      <w:r w:rsidRPr="001F0649">
        <w:rPr>
          <w:sz w:val="22"/>
          <w:szCs w:val="22"/>
        </w:rPr>
        <w:t xml:space="preserve"> Tham gia cấp ủy đảng: 1</w:t>
      </w:r>
      <w:r>
        <w:rPr>
          <w:sz w:val="22"/>
          <w:szCs w:val="22"/>
        </w:rPr>
        <w:t>91</w:t>
      </w:r>
      <w:r w:rsidRPr="001F0649">
        <w:rPr>
          <w:sz w:val="22"/>
          <w:szCs w:val="22"/>
        </w:rPr>
        <w:t xml:space="preserve"> vị, Công tác chính quyền  thôn/buôn/tổ dân phố: </w:t>
      </w:r>
      <w:r>
        <w:rPr>
          <w:sz w:val="22"/>
          <w:szCs w:val="22"/>
        </w:rPr>
        <w:t>64</w:t>
      </w:r>
      <w:r w:rsidRPr="001F0649">
        <w:rPr>
          <w:sz w:val="22"/>
          <w:szCs w:val="22"/>
        </w:rPr>
        <w:t xml:space="preserve"> vị, Công tác đoàn thể, Mặt trận: 3</w:t>
      </w:r>
      <w:r>
        <w:rPr>
          <w:sz w:val="22"/>
          <w:szCs w:val="22"/>
        </w:rPr>
        <w:t>23</w:t>
      </w:r>
      <w:r w:rsidRPr="001F0649">
        <w:rPr>
          <w:sz w:val="22"/>
          <w:szCs w:val="22"/>
        </w:rPr>
        <w:t xml:space="preserve"> vị.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546079"/>
      <w:docPartObj>
        <w:docPartGallery w:val="Page Numbers (Top of Page)"/>
        <w:docPartUnique/>
      </w:docPartObj>
    </w:sdtPr>
    <w:sdtEndPr>
      <w:rPr>
        <w:noProof/>
      </w:rPr>
    </w:sdtEndPr>
    <w:sdtContent>
      <w:p w:rsidR="00496C6E" w:rsidRDefault="00B76538">
        <w:pPr>
          <w:pStyle w:val="Header"/>
          <w:jc w:val="center"/>
        </w:pPr>
        <w:r>
          <w:fldChar w:fldCharType="begin"/>
        </w:r>
        <w:r>
          <w:instrText xml:space="preserve"> PAGE   \* MERGEFORMAT </w:instrText>
        </w:r>
        <w:r>
          <w:fldChar w:fldCharType="separate"/>
        </w:r>
        <w:r w:rsidR="008F21AC">
          <w:rPr>
            <w:noProof/>
          </w:rPr>
          <w:t>1</w:t>
        </w:r>
        <w:r>
          <w:rPr>
            <w:noProof/>
          </w:rPr>
          <w:fldChar w:fldCharType="end"/>
        </w:r>
      </w:p>
    </w:sdtContent>
  </w:sdt>
  <w:p w:rsidR="00496C6E" w:rsidRDefault="009C6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51497"/>
      <w:docPartObj>
        <w:docPartGallery w:val="Page Numbers (Top of Page)"/>
        <w:docPartUnique/>
      </w:docPartObj>
    </w:sdtPr>
    <w:sdtEndPr>
      <w:rPr>
        <w:noProof/>
      </w:rPr>
    </w:sdtEndPr>
    <w:sdtContent>
      <w:p w:rsidR="00364264" w:rsidRDefault="00364264">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28195A" w:rsidRDefault="009C6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613D"/>
    <w:multiLevelType w:val="hybridMultilevel"/>
    <w:tmpl w:val="5F363796"/>
    <w:lvl w:ilvl="0" w:tplc="D38087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6961A5"/>
    <w:multiLevelType w:val="hybridMultilevel"/>
    <w:tmpl w:val="96388AEC"/>
    <w:lvl w:ilvl="0" w:tplc="D8A82B8A">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0E1CCE"/>
    <w:multiLevelType w:val="hybridMultilevel"/>
    <w:tmpl w:val="B9020DB8"/>
    <w:lvl w:ilvl="0" w:tplc="7FCE804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405C60"/>
    <w:multiLevelType w:val="hybridMultilevel"/>
    <w:tmpl w:val="89760DDA"/>
    <w:lvl w:ilvl="0" w:tplc="EB88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FF"/>
    <w:rsid w:val="00066FA4"/>
    <w:rsid w:val="000C50A2"/>
    <w:rsid w:val="000D7200"/>
    <w:rsid w:val="00141711"/>
    <w:rsid w:val="002647D4"/>
    <w:rsid w:val="002E3D85"/>
    <w:rsid w:val="002F7031"/>
    <w:rsid w:val="00364264"/>
    <w:rsid w:val="003C6AEE"/>
    <w:rsid w:val="00511E6B"/>
    <w:rsid w:val="006D2F0A"/>
    <w:rsid w:val="007857A2"/>
    <w:rsid w:val="007B3EEE"/>
    <w:rsid w:val="007C3C20"/>
    <w:rsid w:val="007F401E"/>
    <w:rsid w:val="008D49B9"/>
    <w:rsid w:val="008F21AC"/>
    <w:rsid w:val="00947EF9"/>
    <w:rsid w:val="009C55FF"/>
    <w:rsid w:val="009C6710"/>
    <w:rsid w:val="009E1795"/>
    <w:rsid w:val="00A10179"/>
    <w:rsid w:val="00A76CEC"/>
    <w:rsid w:val="00A83B38"/>
    <w:rsid w:val="00B06A84"/>
    <w:rsid w:val="00B51D16"/>
    <w:rsid w:val="00B746D3"/>
    <w:rsid w:val="00B76538"/>
    <w:rsid w:val="00BC1C17"/>
    <w:rsid w:val="00C2472E"/>
    <w:rsid w:val="00D0083D"/>
    <w:rsid w:val="00D9665D"/>
    <w:rsid w:val="00E66276"/>
    <w:rsid w:val="00EA0A4A"/>
    <w:rsid w:val="00ED4E89"/>
    <w:rsid w:val="00ED5D76"/>
    <w:rsid w:val="00F5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7F761-23B2-4FE0-91B2-4F14C303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0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0A2"/>
    <w:pPr>
      <w:ind w:left="720"/>
      <w:contextualSpacing/>
    </w:pPr>
  </w:style>
  <w:style w:type="paragraph" w:styleId="FootnoteText">
    <w:name w:val="footnote text"/>
    <w:basedOn w:val="Normal"/>
    <w:link w:val="FootnoteTextChar"/>
    <w:uiPriority w:val="99"/>
    <w:unhideWhenUsed/>
    <w:rsid w:val="000C50A2"/>
    <w:rPr>
      <w:sz w:val="20"/>
      <w:szCs w:val="20"/>
    </w:rPr>
  </w:style>
  <w:style w:type="character" w:customStyle="1" w:styleId="FootnoteTextChar">
    <w:name w:val="Footnote Text Char"/>
    <w:basedOn w:val="DefaultParagraphFont"/>
    <w:link w:val="FootnoteText"/>
    <w:uiPriority w:val="99"/>
    <w:rsid w:val="000C50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50A2"/>
    <w:rPr>
      <w:vertAlign w:val="superscript"/>
    </w:rPr>
  </w:style>
  <w:style w:type="paragraph" w:styleId="Header">
    <w:name w:val="header"/>
    <w:basedOn w:val="Normal"/>
    <w:link w:val="HeaderChar"/>
    <w:uiPriority w:val="99"/>
    <w:unhideWhenUsed/>
    <w:rsid w:val="000C50A2"/>
    <w:pPr>
      <w:tabs>
        <w:tab w:val="center" w:pos="4680"/>
        <w:tab w:val="right" w:pos="9360"/>
      </w:tabs>
    </w:pPr>
  </w:style>
  <w:style w:type="character" w:customStyle="1" w:styleId="HeaderChar">
    <w:name w:val="Header Char"/>
    <w:basedOn w:val="DefaultParagraphFont"/>
    <w:link w:val="Header"/>
    <w:uiPriority w:val="99"/>
    <w:rsid w:val="000C50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264"/>
    <w:pPr>
      <w:tabs>
        <w:tab w:val="center" w:pos="4680"/>
        <w:tab w:val="right" w:pos="9360"/>
      </w:tabs>
    </w:pPr>
  </w:style>
  <w:style w:type="character" w:customStyle="1" w:styleId="FooterChar">
    <w:name w:val="Footer Char"/>
    <w:basedOn w:val="DefaultParagraphFont"/>
    <w:link w:val="Footer"/>
    <w:uiPriority w:val="99"/>
    <w:rsid w:val="003642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264"/>
    <w:rPr>
      <w:rFonts w:ascii="Tahoma" w:hAnsi="Tahoma" w:cs="Tahoma"/>
      <w:sz w:val="16"/>
      <w:szCs w:val="16"/>
    </w:rPr>
  </w:style>
  <w:style w:type="character" w:customStyle="1" w:styleId="BalloonTextChar">
    <w:name w:val="Balloon Text Char"/>
    <w:basedOn w:val="DefaultParagraphFont"/>
    <w:link w:val="BalloonText"/>
    <w:uiPriority w:val="99"/>
    <w:semiHidden/>
    <w:rsid w:val="003642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8</cp:revision>
  <cp:lastPrinted>2024-04-02T03:51:00Z</cp:lastPrinted>
  <dcterms:created xsi:type="dcterms:W3CDTF">2024-03-25T02:40:00Z</dcterms:created>
  <dcterms:modified xsi:type="dcterms:W3CDTF">2024-07-07T11:13:00Z</dcterms:modified>
</cp:coreProperties>
</file>